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600" w:lineRule="exact"/>
        <w:ind w:firstLine="0" w:firstLineChars="0"/>
        <w:rPr>
          <w:rFonts w:hint="eastAsia" w:ascii="黑体" w:hAnsi="黑体" w:eastAsia="黑体" w:cs="黑体"/>
          <w:kern w:val="2"/>
          <w:sz w:val="32"/>
          <w:szCs w:val="32"/>
          <w:lang w:val="en-US" w:eastAsia="zh-CN" w:bidi="ar-SA"/>
        </w:rPr>
      </w:pPr>
      <w:bookmarkStart w:id="0" w:name="_GoBack"/>
      <w:bookmarkEnd w:id="0"/>
      <w:r>
        <w:rPr>
          <w:rFonts w:hint="eastAsia" w:ascii="黑体" w:hAnsi="黑体" w:eastAsia="黑体" w:cs="黑体"/>
          <w:kern w:val="2"/>
          <w:sz w:val="32"/>
          <w:szCs w:val="32"/>
          <w:lang w:val="en-US" w:eastAsia="zh-CN" w:bidi="ar-SA"/>
        </w:rPr>
        <w:t>附件1</w:t>
      </w:r>
    </w:p>
    <w:p>
      <w:pPr>
        <w:pStyle w:val="15"/>
        <w:spacing w:line="260" w:lineRule="exact"/>
        <w:ind w:firstLine="0" w:firstLineChars="0"/>
        <w:rPr>
          <w:rFonts w:ascii="Times New Roman" w:hAnsi="Times New Roman" w:eastAsia="方正黑体_GBK"/>
          <w:b/>
          <w:bCs/>
        </w:rPr>
      </w:pPr>
    </w:p>
    <w:p>
      <w:pPr>
        <w:spacing w:line="70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电动自行车以旧换新参与市场主体申请表</w:t>
      </w:r>
    </w:p>
    <w:p>
      <w:pPr>
        <w:spacing w:line="700" w:lineRule="exact"/>
        <w:ind w:firstLine="822" w:firstLineChars="300"/>
        <w:rPr>
          <w:rFonts w:hint="eastAsia" w:ascii="Times New Roman" w:hAnsi="Times New Roman" w:eastAsia="方正仿宋_GBK" w:cs="Times New Roman"/>
          <w:b/>
          <w:bCs/>
          <w:kern w:val="0"/>
          <w:sz w:val="44"/>
          <w:szCs w:val="44"/>
        </w:rPr>
      </w:pPr>
      <w:r>
        <w:rPr>
          <w:rFonts w:hint="eastAsia" w:ascii="Times New Roman" w:hAnsi="Times New Roman" w:eastAsia="方正仿宋_GBK"/>
          <w:b/>
          <w:bCs/>
          <w:kern w:val="0"/>
          <w:sz w:val="28"/>
          <w:szCs w:val="28"/>
        </w:rPr>
        <w:t>填报日期：</w:t>
      </w:r>
      <w:r>
        <w:rPr>
          <w:rFonts w:ascii="Times New Roman" w:hAnsi="Times New Roman" w:eastAsia="方正仿宋_GBK"/>
          <w:b/>
          <w:bCs/>
          <w:kern w:val="0"/>
          <w:sz w:val="28"/>
          <w:szCs w:val="28"/>
        </w:rPr>
        <w:t>202</w:t>
      </w:r>
      <w:r>
        <w:rPr>
          <w:rFonts w:hint="eastAsia" w:ascii="Times New Roman" w:hAnsi="Times New Roman" w:eastAsia="方正仿宋_GBK"/>
          <w:b/>
          <w:bCs/>
          <w:kern w:val="0"/>
          <w:sz w:val="28"/>
          <w:szCs w:val="28"/>
          <w:lang w:val="en-US" w:eastAsia="zh-CN"/>
        </w:rPr>
        <w:t>5</w:t>
      </w:r>
      <w:r>
        <w:rPr>
          <w:rFonts w:hint="eastAsia" w:ascii="Times New Roman" w:hAnsi="Times New Roman" w:eastAsia="方正仿宋_GBK"/>
          <w:b/>
          <w:bCs/>
          <w:kern w:val="0"/>
          <w:sz w:val="28"/>
          <w:szCs w:val="28"/>
        </w:rPr>
        <w:t>年</w:t>
      </w:r>
      <w:r>
        <w:rPr>
          <w:rFonts w:ascii="Times New Roman" w:hAnsi="Times New Roman" w:eastAsia="方正仿宋_GBK"/>
          <w:b/>
          <w:bCs/>
          <w:kern w:val="0"/>
          <w:sz w:val="28"/>
          <w:szCs w:val="28"/>
        </w:rPr>
        <w:t xml:space="preserve">  </w:t>
      </w:r>
      <w:r>
        <w:rPr>
          <w:rFonts w:hint="eastAsia" w:ascii="Times New Roman" w:hAnsi="Times New Roman" w:eastAsia="方正仿宋_GBK"/>
          <w:b/>
          <w:bCs/>
          <w:kern w:val="0"/>
          <w:sz w:val="28"/>
          <w:szCs w:val="28"/>
        </w:rPr>
        <w:t>月</w:t>
      </w:r>
      <w:r>
        <w:rPr>
          <w:rFonts w:ascii="Times New Roman" w:hAnsi="Times New Roman" w:eastAsia="方正仿宋_GBK"/>
          <w:b/>
          <w:bCs/>
          <w:kern w:val="0"/>
          <w:sz w:val="28"/>
          <w:szCs w:val="28"/>
        </w:rPr>
        <w:t xml:space="preserve">  </w:t>
      </w:r>
      <w:r>
        <w:rPr>
          <w:rFonts w:hint="eastAsia" w:ascii="Times New Roman" w:hAnsi="Times New Roman" w:eastAsia="方正仿宋_GBK"/>
          <w:b/>
          <w:bCs/>
          <w:kern w:val="0"/>
          <w:sz w:val="28"/>
          <w:szCs w:val="28"/>
        </w:rPr>
        <w:t>日</w:t>
      </w:r>
    </w:p>
    <w:tbl>
      <w:tblPr>
        <w:tblStyle w:val="11"/>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8"/>
        <w:gridCol w:w="2493"/>
        <w:gridCol w:w="1725"/>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jc w:val="center"/>
        </w:trPr>
        <w:tc>
          <w:tcPr>
            <w:tcW w:w="177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400" w:lineRule="exact"/>
              <w:jc w:val="center"/>
              <w:rPr>
                <w:rFonts w:ascii="Times New Roman" w:hAnsi="Times New Roman" w:eastAsia="方正仿宋_GBK"/>
                <w:b/>
                <w:bCs/>
                <w:sz w:val="24"/>
              </w:rPr>
            </w:pPr>
            <w:r>
              <w:rPr>
                <w:rFonts w:hint="eastAsia" w:ascii="Times New Roman" w:hAnsi="Times New Roman" w:eastAsia="方正仿宋_GBK"/>
                <w:b/>
                <w:bCs/>
                <w:kern w:val="0"/>
                <w:sz w:val="24"/>
              </w:rPr>
              <w:t>单位名称</w:t>
            </w:r>
          </w:p>
        </w:tc>
        <w:tc>
          <w:tcPr>
            <w:tcW w:w="24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Times New Roman" w:hAnsi="Times New Roman" w:eastAsia="方正仿宋_GBK"/>
                <w:b/>
                <w:bCs/>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方正仿宋_GBK"/>
                <w:b/>
                <w:bCs/>
                <w:kern w:val="0"/>
                <w:sz w:val="24"/>
              </w:rPr>
            </w:pPr>
            <w:r>
              <w:rPr>
                <w:rFonts w:hint="eastAsia" w:ascii="Times New Roman" w:hAnsi="Times New Roman" w:eastAsia="方正仿宋_GBK"/>
                <w:b/>
                <w:bCs/>
                <w:kern w:val="0"/>
                <w:sz w:val="24"/>
              </w:rPr>
              <w:t>统一社会</w:t>
            </w:r>
          </w:p>
          <w:p>
            <w:pPr>
              <w:spacing w:line="400" w:lineRule="exact"/>
              <w:jc w:val="center"/>
              <w:rPr>
                <w:rFonts w:ascii="Times New Roman" w:hAnsi="Times New Roman" w:eastAsia="方正仿宋_GBK"/>
                <w:b/>
                <w:bCs/>
                <w:sz w:val="24"/>
              </w:rPr>
            </w:pPr>
            <w:r>
              <w:rPr>
                <w:rFonts w:hint="eastAsia" w:ascii="Times New Roman" w:hAnsi="Times New Roman" w:eastAsia="方正仿宋_GBK"/>
                <w:b/>
                <w:bCs/>
                <w:kern w:val="0"/>
                <w:sz w:val="24"/>
              </w:rPr>
              <w:t>信用代码</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2" w:hRule="atLeast"/>
          <w:jc w:val="center"/>
        </w:trPr>
        <w:tc>
          <w:tcPr>
            <w:tcW w:w="177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400" w:lineRule="exact"/>
              <w:jc w:val="center"/>
              <w:rPr>
                <w:rFonts w:ascii="Times New Roman" w:hAnsi="Times New Roman" w:eastAsia="方正仿宋_GBK"/>
                <w:b/>
                <w:bCs/>
                <w:sz w:val="24"/>
              </w:rPr>
            </w:pPr>
            <w:r>
              <w:rPr>
                <w:rFonts w:hint="eastAsia" w:ascii="Times New Roman" w:hAnsi="Times New Roman" w:eastAsia="方正仿宋_GBK"/>
                <w:b/>
                <w:bCs/>
                <w:kern w:val="0"/>
                <w:sz w:val="24"/>
              </w:rPr>
              <w:t>注册地址</w:t>
            </w:r>
          </w:p>
        </w:tc>
        <w:tc>
          <w:tcPr>
            <w:tcW w:w="24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Times New Roman" w:hAnsi="Times New Roman" w:eastAsia="方正仿宋_GBK"/>
                <w:b/>
                <w:bCs/>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方正仿宋_GBK"/>
                <w:b/>
                <w:bCs/>
                <w:sz w:val="24"/>
              </w:rPr>
            </w:pPr>
            <w:r>
              <w:rPr>
                <w:rFonts w:hint="eastAsia" w:ascii="Times New Roman" w:hAnsi="Times New Roman" w:eastAsia="方正仿宋_GBK"/>
                <w:b/>
                <w:bCs/>
                <w:sz w:val="24"/>
              </w:rPr>
              <w:t>注册时间</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9" w:hRule="atLeast"/>
          <w:jc w:val="center"/>
        </w:trPr>
        <w:tc>
          <w:tcPr>
            <w:tcW w:w="177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400" w:lineRule="exact"/>
              <w:jc w:val="center"/>
              <w:rPr>
                <w:rFonts w:ascii="Times New Roman" w:hAnsi="Times New Roman" w:eastAsia="方正仿宋_GBK"/>
                <w:b/>
                <w:bCs/>
                <w:sz w:val="24"/>
              </w:rPr>
            </w:pPr>
            <w:r>
              <w:rPr>
                <w:rFonts w:hint="eastAsia" w:ascii="Times New Roman" w:hAnsi="Times New Roman" w:eastAsia="方正仿宋_GBK"/>
                <w:b/>
                <w:bCs/>
                <w:kern w:val="0"/>
                <w:sz w:val="24"/>
              </w:rPr>
              <w:t>经营地址</w:t>
            </w:r>
          </w:p>
        </w:tc>
        <w:tc>
          <w:tcPr>
            <w:tcW w:w="6699"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Times New Roman" w:hAnsi="Times New Roman" w:eastAsia="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1" w:hRule="atLeast"/>
          <w:jc w:val="center"/>
        </w:trPr>
        <w:tc>
          <w:tcPr>
            <w:tcW w:w="177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400" w:lineRule="exact"/>
              <w:jc w:val="center"/>
              <w:rPr>
                <w:rFonts w:ascii="Times New Roman" w:hAnsi="Times New Roman" w:eastAsia="方正仿宋_GBK"/>
                <w:b/>
                <w:bCs/>
                <w:sz w:val="24"/>
              </w:rPr>
            </w:pPr>
            <w:r>
              <w:rPr>
                <w:rFonts w:hint="eastAsia" w:ascii="Times New Roman" w:hAnsi="Times New Roman" w:eastAsia="方正仿宋_GBK"/>
                <w:b/>
                <w:bCs/>
                <w:kern w:val="0"/>
                <w:sz w:val="24"/>
              </w:rPr>
              <w:t>经营范围</w:t>
            </w:r>
          </w:p>
        </w:tc>
        <w:tc>
          <w:tcPr>
            <w:tcW w:w="6699"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Times New Roman" w:hAnsi="Times New Roman" w:eastAsia="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2" w:hRule="atLeast"/>
          <w:jc w:val="center"/>
        </w:trPr>
        <w:tc>
          <w:tcPr>
            <w:tcW w:w="177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400" w:lineRule="exact"/>
              <w:jc w:val="center"/>
              <w:rPr>
                <w:rFonts w:ascii="Times New Roman" w:hAnsi="Times New Roman" w:eastAsia="方正仿宋_GBK"/>
                <w:b/>
                <w:bCs/>
                <w:color w:val="000000"/>
                <w:kern w:val="0"/>
                <w:sz w:val="24"/>
              </w:rPr>
            </w:pPr>
            <w:r>
              <w:rPr>
                <w:rFonts w:hint="eastAsia" w:ascii="Times New Roman" w:hAnsi="Times New Roman" w:eastAsia="方正仿宋_GBK"/>
                <w:b/>
                <w:bCs/>
                <w:color w:val="000000"/>
                <w:kern w:val="0"/>
                <w:sz w:val="24"/>
              </w:rPr>
              <w:t>销售（回收）</w:t>
            </w:r>
          </w:p>
          <w:p>
            <w:pPr>
              <w:widowControl/>
              <w:spacing w:line="400" w:lineRule="exact"/>
              <w:jc w:val="center"/>
              <w:rPr>
                <w:rFonts w:ascii="Times New Roman" w:hAnsi="Times New Roman" w:eastAsia="方正仿宋_GBK"/>
                <w:b/>
                <w:bCs/>
                <w:color w:val="000000"/>
                <w:kern w:val="0"/>
                <w:sz w:val="24"/>
              </w:rPr>
            </w:pPr>
            <w:r>
              <w:rPr>
                <w:rFonts w:hint="eastAsia" w:ascii="Times New Roman" w:hAnsi="Times New Roman" w:eastAsia="方正仿宋_GBK"/>
                <w:b/>
                <w:bCs/>
                <w:color w:val="000000"/>
                <w:kern w:val="0"/>
                <w:sz w:val="24"/>
              </w:rPr>
              <w:t>主体工作方案</w:t>
            </w:r>
          </w:p>
          <w:p>
            <w:pPr>
              <w:spacing w:line="400" w:lineRule="exact"/>
              <w:jc w:val="center"/>
              <w:rPr>
                <w:rFonts w:ascii="Times New Roman" w:hAnsi="Times New Roman" w:eastAsia="方正仿宋_GBK"/>
                <w:b/>
                <w:bCs/>
                <w:color w:val="000000"/>
                <w:sz w:val="24"/>
              </w:rPr>
            </w:pPr>
            <w:r>
              <w:rPr>
                <w:rFonts w:hint="eastAsia" w:ascii="Times New Roman" w:hAnsi="Times New Roman" w:eastAsia="方正仿宋_GBK"/>
                <w:b/>
                <w:bCs/>
                <w:color w:val="000000"/>
                <w:kern w:val="0"/>
                <w:sz w:val="24"/>
              </w:rPr>
              <w:t>（简述）</w:t>
            </w:r>
          </w:p>
        </w:tc>
        <w:tc>
          <w:tcPr>
            <w:tcW w:w="6699"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00" w:lineRule="exact"/>
              <w:ind w:firstLine="628" w:firstLineChars="200"/>
              <w:jc w:val="left"/>
              <w:rPr>
                <w:rFonts w:hint="default" w:ascii="Times New Roman" w:hAnsi="Times New Roman" w:eastAsia="方正仿宋_GBK"/>
                <w:b/>
                <w:bCs/>
                <w:color w:val="000000"/>
                <w:sz w:val="24"/>
                <w:lang w:val="en-US"/>
              </w:rPr>
            </w:pPr>
            <w:r>
              <w:rPr>
                <w:rFonts w:hint="eastAsia" w:ascii="仿宋" w:hAnsi="仿宋" w:eastAsia="仿宋" w:cs="仿宋"/>
                <w:sz w:val="32"/>
                <w:szCs w:val="32"/>
                <w:lang w:val="en-US" w:eastAsia="zh-CN"/>
              </w:rPr>
              <w:t>为加快老旧电动自行车淘汰，充分降低消费者置换成本，引导选用安全、规范的电动自行车产品，按照“政府支持、企业让利、百姓受益、多方参与、有序推进”的原则，在政府电动自行车以旧换新活动的基础下，叠加相关优惠。</w:t>
            </w:r>
            <w:r>
              <w:rPr>
                <w:rFonts w:hint="default" w:ascii="仿宋" w:hAnsi="仿宋" w:eastAsia="仿宋" w:cs="仿宋"/>
                <w:sz w:val="32"/>
                <w:szCs w:val="32"/>
                <w:lang w:val="en-US" w:eastAsia="zh-CN"/>
              </w:rPr>
              <w:t>活动期间，个人消费者到</w:t>
            </w:r>
            <w:r>
              <w:rPr>
                <w:rFonts w:hint="eastAsia" w:ascii="仿宋" w:hAnsi="仿宋" w:eastAsia="仿宋" w:cs="仿宋"/>
                <w:sz w:val="32"/>
                <w:szCs w:val="32"/>
                <w:lang w:val="en-US" w:eastAsia="zh-CN"/>
              </w:rPr>
              <w:t>我</w:t>
            </w:r>
            <w:r>
              <w:rPr>
                <w:rFonts w:hint="default" w:ascii="仿宋" w:hAnsi="仿宋" w:eastAsia="仿宋" w:cs="仿宋"/>
                <w:sz w:val="32"/>
                <w:szCs w:val="32"/>
                <w:lang w:val="en-US" w:eastAsia="zh-CN"/>
              </w:rPr>
              <w:t>门店交回老旧电动自行车，并换购符合国家标准及经强制性产品认证的电动自行车新车并完成上牌手续</w:t>
            </w:r>
            <w:r>
              <w:rPr>
                <w:rFonts w:hint="eastAsia" w:ascii="仿宋" w:hAnsi="仿宋" w:eastAsia="仿宋" w:cs="仿宋"/>
                <w:sz w:val="32"/>
                <w:szCs w:val="32"/>
                <w:lang w:val="en-US" w:eastAsia="zh-CN"/>
              </w:rPr>
              <w:t>，享受相关补贴。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77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20" w:lineRule="exact"/>
              <w:jc w:val="center"/>
              <w:rPr>
                <w:rFonts w:ascii="Times New Roman" w:hAnsi="Times New Roman" w:eastAsia="方正仿宋_GBK"/>
                <w:b/>
                <w:bCs/>
                <w:sz w:val="24"/>
              </w:rPr>
            </w:pPr>
            <w:r>
              <w:rPr>
                <w:rFonts w:hint="eastAsia" w:ascii="Times New Roman" w:hAnsi="Times New Roman" w:eastAsia="方正仿宋_GBK"/>
                <w:b/>
                <w:bCs/>
                <w:sz w:val="24"/>
              </w:rPr>
              <w:t>营业面积</w:t>
            </w:r>
          </w:p>
          <w:p>
            <w:pPr>
              <w:widowControl/>
              <w:spacing w:line="320" w:lineRule="exact"/>
              <w:jc w:val="center"/>
              <w:rPr>
                <w:rFonts w:ascii="Times New Roman" w:hAnsi="Times New Roman" w:eastAsia="方正仿宋_GBK"/>
                <w:b/>
                <w:bCs/>
                <w:sz w:val="24"/>
              </w:rPr>
            </w:pPr>
            <w:r>
              <w:rPr>
                <w:rFonts w:hint="eastAsia" w:ascii="Times New Roman" w:hAnsi="Times New Roman" w:eastAsia="方正仿宋_GBK"/>
                <w:b/>
                <w:bCs/>
                <w:sz w:val="24"/>
              </w:rPr>
              <w:t>（㎡）</w:t>
            </w:r>
          </w:p>
        </w:tc>
        <w:tc>
          <w:tcPr>
            <w:tcW w:w="24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20" w:lineRule="exact"/>
              <w:jc w:val="center"/>
              <w:rPr>
                <w:rFonts w:ascii="Times New Roman" w:hAnsi="Times New Roman" w:eastAsia="方正仿宋_GBK"/>
                <w:b/>
                <w:bCs/>
                <w:sz w:val="24"/>
              </w:rPr>
            </w:pP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20" w:lineRule="exact"/>
              <w:jc w:val="center"/>
              <w:rPr>
                <w:rFonts w:ascii="Times New Roman" w:hAnsi="Times New Roman" w:eastAsia="方正仿宋_GBK"/>
                <w:b/>
                <w:bCs/>
                <w:kern w:val="0"/>
                <w:sz w:val="24"/>
              </w:rPr>
            </w:pPr>
            <w:r>
              <w:rPr>
                <w:rFonts w:ascii="Times New Roman" w:hAnsi="Times New Roman" w:eastAsia="方正仿宋_GBK"/>
                <w:b/>
                <w:bCs/>
                <w:kern w:val="0"/>
                <w:sz w:val="24"/>
              </w:rPr>
              <w:t>20</w:t>
            </w:r>
            <w:r>
              <w:rPr>
                <w:rFonts w:hint="eastAsia" w:ascii="Times New Roman" w:hAnsi="Times New Roman" w:eastAsia="方正仿宋_GBK"/>
                <w:b/>
                <w:bCs/>
                <w:kern w:val="0"/>
                <w:sz w:val="24"/>
                <w:lang w:val="en-US" w:eastAsia="zh-CN"/>
              </w:rPr>
              <w:t>24</w:t>
            </w:r>
            <w:r>
              <w:rPr>
                <w:rFonts w:hint="eastAsia" w:ascii="Times New Roman" w:hAnsi="Times New Roman" w:eastAsia="方正仿宋_GBK"/>
                <w:b/>
                <w:bCs/>
                <w:kern w:val="0"/>
                <w:sz w:val="24"/>
              </w:rPr>
              <w:t>年销售额</w:t>
            </w:r>
          </w:p>
          <w:p>
            <w:pPr>
              <w:widowControl/>
              <w:spacing w:line="320" w:lineRule="exact"/>
              <w:jc w:val="center"/>
              <w:rPr>
                <w:rFonts w:ascii="Times New Roman" w:hAnsi="Times New Roman" w:eastAsia="方正仿宋_GBK"/>
                <w:b/>
                <w:bCs/>
                <w:sz w:val="24"/>
              </w:rPr>
            </w:pPr>
            <w:r>
              <w:rPr>
                <w:rFonts w:hint="eastAsia" w:ascii="Times New Roman" w:hAnsi="Times New Roman" w:eastAsia="方正仿宋_GBK"/>
                <w:b/>
                <w:bCs/>
                <w:kern w:val="0"/>
                <w:sz w:val="24"/>
              </w:rPr>
              <w:t>（产值）</w:t>
            </w:r>
          </w:p>
        </w:tc>
        <w:tc>
          <w:tcPr>
            <w:tcW w:w="248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20" w:lineRule="exact"/>
              <w:jc w:val="center"/>
              <w:rPr>
                <w:rFonts w:ascii="Times New Roman" w:hAnsi="Times New Roman" w:eastAsia="方正仿宋_GBK"/>
                <w:b/>
                <w:bCs/>
                <w:sz w:val="24"/>
              </w:rPr>
            </w:pPr>
            <w:r>
              <w:rPr>
                <w:rFonts w:ascii="Times New Roman" w:hAnsi="Times New Roman" w:eastAsia="方正仿宋_GBK"/>
                <w:b/>
                <w:bCs/>
                <w:kern w:val="0"/>
                <w:sz w:val="24"/>
              </w:rPr>
              <w:t xml:space="preserve">      </w:t>
            </w:r>
            <w:r>
              <w:rPr>
                <w:rFonts w:hint="eastAsia" w:ascii="Times New Roman" w:hAnsi="Times New Roman" w:eastAsia="方正仿宋_GBK"/>
                <w:b/>
                <w:bCs/>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4" w:hRule="atLeast"/>
          <w:jc w:val="center"/>
        </w:trPr>
        <w:tc>
          <w:tcPr>
            <w:tcW w:w="177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400" w:lineRule="exact"/>
              <w:jc w:val="center"/>
              <w:rPr>
                <w:rFonts w:ascii="Times New Roman" w:hAnsi="Times New Roman" w:eastAsia="方正仿宋_GBK"/>
                <w:b/>
                <w:bCs/>
                <w:sz w:val="24"/>
              </w:rPr>
            </w:pPr>
            <w:r>
              <w:rPr>
                <w:rFonts w:hint="eastAsia" w:ascii="Times New Roman" w:hAnsi="Times New Roman" w:eastAsia="方正仿宋_GBK"/>
                <w:b/>
                <w:bCs/>
                <w:kern w:val="0"/>
                <w:sz w:val="24"/>
              </w:rPr>
              <w:t>法定代表人</w:t>
            </w:r>
          </w:p>
        </w:tc>
        <w:tc>
          <w:tcPr>
            <w:tcW w:w="24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Times New Roman" w:hAnsi="Times New Roman" w:eastAsia="方正仿宋_GBK"/>
                <w:b/>
                <w:bCs/>
                <w:sz w:val="24"/>
              </w:rPr>
            </w:pP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400" w:lineRule="exact"/>
              <w:jc w:val="center"/>
              <w:rPr>
                <w:rFonts w:ascii="Times New Roman" w:hAnsi="Times New Roman" w:eastAsia="方正仿宋_GBK"/>
                <w:b/>
                <w:bCs/>
                <w:sz w:val="24"/>
              </w:rPr>
            </w:pPr>
            <w:r>
              <w:rPr>
                <w:rFonts w:hint="eastAsia" w:ascii="Times New Roman" w:hAnsi="Times New Roman" w:eastAsia="方正仿宋_GBK"/>
                <w:b/>
                <w:bCs/>
                <w:kern w:val="0"/>
                <w:sz w:val="24"/>
              </w:rPr>
              <w:t>联系电话</w:t>
            </w:r>
            <w:r>
              <w:rPr>
                <w:rFonts w:ascii="Times New Roman" w:hAnsi="Times New Roman" w:eastAsia="方正仿宋_GBK"/>
                <w:b/>
                <w:bCs/>
                <w:kern w:val="0"/>
                <w:sz w:val="24"/>
              </w:rPr>
              <w:t>/</w:t>
            </w:r>
            <w:r>
              <w:rPr>
                <w:rFonts w:hint="eastAsia" w:ascii="Times New Roman" w:hAnsi="Times New Roman" w:eastAsia="方正仿宋_GBK"/>
                <w:b/>
                <w:bCs/>
                <w:kern w:val="0"/>
                <w:sz w:val="24"/>
              </w:rPr>
              <w:t>手机</w:t>
            </w:r>
          </w:p>
        </w:tc>
        <w:tc>
          <w:tcPr>
            <w:tcW w:w="248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Times New Roman" w:hAnsi="Times New Roman" w:eastAsia="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8" w:hRule="atLeast"/>
          <w:jc w:val="center"/>
        </w:trPr>
        <w:tc>
          <w:tcPr>
            <w:tcW w:w="177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400" w:lineRule="exact"/>
              <w:jc w:val="center"/>
              <w:rPr>
                <w:rFonts w:ascii="Times New Roman" w:hAnsi="Times New Roman" w:eastAsia="方正仿宋_GBK"/>
                <w:b/>
                <w:bCs/>
                <w:sz w:val="24"/>
              </w:rPr>
            </w:pPr>
            <w:r>
              <w:rPr>
                <w:rFonts w:hint="eastAsia" w:ascii="Times New Roman" w:hAnsi="Times New Roman" w:eastAsia="方正仿宋_GBK"/>
                <w:b/>
                <w:bCs/>
                <w:kern w:val="0"/>
                <w:sz w:val="24"/>
              </w:rPr>
              <w:t>联系人姓名</w:t>
            </w:r>
          </w:p>
        </w:tc>
        <w:tc>
          <w:tcPr>
            <w:tcW w:w="24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Times New Roman" w:hAnsi="Times New Roman" w:eastAsia="方正仿宋_GBK"/>
                <w:b/>
                <w:bCs/>
                <w:sz w:val="24"/>
                <w:u w:val="single"/>
              </w:rPr>
            </w:pP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400" w:lineRule="exact"/>
              <w:jc w:val="center"/>
              <w:rPr>
                <w:rFonts w:ascii="Times New Roman" w:hAnsi="Times New Roman" w:eastAsia="方正仿宋_GBK"/>
                <w:b/>
                <w:bCs/>
                <w:sz w:val="24"/>
              </w:rPr>
            </w:pPr>
            <w:r>
              <w:rPr>
                <w:rFonts w:hint="eastAsia" w:ascii="Times New Roman" w:hAnsi="Times New Roman" w:eastAsia="方正仿宋_GBK"/>
                <w:b/>
                <w:bCs/>
                <w:kern w:val="0"/>
                <w:sz w:val="24"/>
              </w:rPr>
              <w:t>联系电话</w:t>
            </w:r>
            <w:r>
              <w:rPr>
                <w:rFonts w:ascii="Times New Roman" w:hAnsi="Times New Roman" w:eastAsia="方正仿宋_GBK"/>
                <w:b/>
                <w:bCs/>
                <w:kern w:val="0"/>
                <w:sz w:val="24"/>
              </w:rPr>
              <w:t>/</w:t>
            </w:r>
            <w:r>
              <w:rPr>
                <w:rFonts w:hint="eastAsia" w:ascii="Times New Roman" w:hAnsi="Times New Roman" w:eastAsia="方正仿宋_GBK"/>
                <w:b/>
                <w:bCs/>
                <w:kern w:val="0"/>
                <w:sz w:val="24"/>
              </w:rPr>
              <w:t>手机</w:t>
            </w:r>
          </w:p>
        </w:tc>
        <w:tc>
          <w:tcPr>
            <w:tcW w:w="248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Times New Roman" w:hAnsi="Times New Roman" w:eastAsia="方正仿宋_GBK"/>
                <w:b/>
                <w:bCs/>
                <w:sz w:val="24"/>
              </w:rPr>
            </w:pPr>
          </w:p>
        </w:tc>
      </w:tr>
    </w:tbl>
    <w:p>
      <w:pPr>
        <w:pStyle w:val="4"/>
        <w:ind w:firstLine="466"/>
        <w:rPr>
          <w:rFonts w:eastAsia="方正仿宋_GBK"/>
          <w:b/>
          <w:bCs/>
          <w:kern w:val="0"/>
        </w:rPr>
      </w:pPr>
      <w:r>
        <w:rPr>
          <w:rFonts w:hint="eastAsia" w:eastAsia="方正仿宋_GBK"/>
          <w:b/>
          <w:bCs/>
          <w:kern w:val="0"/>
        </w:rPr>
        <w:t>注：本表由市场主体填写。</w:t>
      </w:r>
    </w:p>
    <w:p>
      <w:pPr>
        <w:widowControl/>
        <w:jc w:val="left"/>
        <w:rPr>
          <w:rFonts w:ascii="Times New Roman" w:hAnsi="Times New Roman" w:eastAsia="方正仿宋_GBK"/>
          <w:b/>
          <w:bCs/>
          <w:kern w:val="0"/>
          <w:sz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NumType w:start="5"/>
          <w:cols w:space="720" w:num="1"/>
          <w:docGrid w:type="linesAndChars" w:linePitch="611" w:charSpace="-1433"/>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7614285</wp:posOffset>
                </wp:positionH>
                <wp:positionV relativeFrom="paragraph">
                  <wp:posOffset>96520</wp:posOffset>
                </wp:positionV>
                <wp:extent cx="1166495" cy="424815"/>
                <wp:effectExtent l="4445" t="12065" r="10160" b="20320"/>
                <wp:wrapNone/>
                <wp:docPr id="1" name="直接连接符 1"/>
                <wp:cNvGraphicFramePr/>
                <a:graphic xmlns:a="http://schemas.openxmlformats.org/drawingml/2006/main">
                  <a:graphicData uri="http://schemas.microsoft.com/office/word/2010/wordprocessingShape">
                    <wps:wsp>
                      <wps:cNvCnPr/>
                      <wps:spPr>
                        <a:xfrm flipV="1">
                          <a:off x="2580005" y="1077595"/>
                          <a:ext cx="1166495" cy="424815"/>
                        </a:xfrm>
                        <a:prstGeom prst="line">
                          <a:avLst/>
                        </a:prstGeom>
                        <a:noFill/>
                        <a:ln w="25400"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599.55pt;margin-top:7.6pt;height:33.45pt;width:91.85pt;z-index:251659264;mso-width-relative:page;mso-height-relative:page;" filled="f" stroked="t" coordsize="21600,21600" o:gfxdata="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FxXNdcAAAALAQAADwAAAAAAAAABACAAAAAiAAAAZHJzL2Rvd25yZXYueG1sUEsB&#10;AhQAFAAAAAgAh07iQHEngbf2AQAAxAMAAA4AAAAAAAAAAQAgAAAAJgEAAGRycy9lMm9Eb2MueG1s&#10;UEsFBgAAAAAGAAYAWQEAAI4FAAAAAA==&#10;">
                <v:fill on="f" focussize="0,0"/>
                <v:stroke weight="2pt" color="#000000" joinstyle="round"/>
                <v:imagedata o:title=""/>
                <o:lock v:ext="edit" aspectratio="f"/>
              </v:line>
            </w:pict>
          </mc:Fallback>
        </mc:AlternateContent>
      </w:r>
      <w:r>
        <w:rPr>
          <w:rFonts w:hint="eastAsia" w:ascii="方正小标宋简体" w:hAnsi="方正小标宋简体" w:eastAsia="方正小标宋简体" w:cs="方正小标宋简体"/>
          <w:sz w:val="44"/>
          <w:szCs w:val="44"/>
          <w:lang w:val="en-US" w:eastAsia="zh-CN"/>
        </w:rPr>
        <w:t>关于电动自行车安装、调试、维修等售后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服务体系的证明材料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我公司（个体）自创立以来，始终以优质服务为用户托底，持续为用户创造价值。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我公司（个体）保障有充足的货源</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能</w:t>
      </w:r>
      <w:r>
        <w:rPr>
          <w:rFonts w:hint="default" w:ascii="仿宋_GB2312" w:hAnsi="仿宋_GB2312" w:eastAsia="仿宋_GB2312" w:cs="仿宋_GB2312"/>
          <w:sz w:val="32"/>
          <w:szCs w:val="32"/>
          <w:lang w:val="en-US" w:eastAsia="zh-CN"/>
        </w:rPr>
        <w:t>提供从产品安装、调试、维修到保养等售后服务，让用户安心享受远行；践行“质量安全，专业维修，上门服务，品质保证”服务承诺，积极构建“人、车、店”为一体的全方位服务，让用户无忧出行拥有坚实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我承诺，在我处购买的电动自行车均能享受安装、调试、维修等售后服务，确保此次以旧换新活动有力开展，确保每位消费者都有良好的消费体验！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市场主体</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负责人签字：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（单位公章）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电动自行车优惠叠加方案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加快老旧电动自行车淘汰，充分降低消费者置换成本，引导选用安全、规范的电动自行车产品，按照“政府支持、企业让利、百姓受益、多方参与、有序推进”的原则，在政府电动自行车以旧换新活动的基础下，叠加相关优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一、活动时间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从活动开始后截止2025年12月31日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二、补贴对象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活动期间，个人消费者到</w:t>
      </w:r>
      <w:r>
        <w:rPr>
          <w:rFonts w:hint="eastAsia" w:ascii="仿宋" w:hAnsi="仿宋" w:eastAsia="仿宋" w:cs="仿宋"/>
          <w:sz w:val="32"/>
          <w:szCs w:val="32"/>
          <w:lang w:val="en-US" w:eastAsia="zh-CN"/>
        </w:rPr>
        <w:t>我</w:t>
      </w:r>
      <w:r>
        <w:rPr>
          <w:rFonts w:hint="default" w:ascii="仿宋" w:hAnsi="仿宋" w:eastAsia="仿宋" w:cs="仿宋"/>
          <w:sz w:val="32"/>
          <w:szCs w:val="32"/>
          <w:lang w:val="en-US" w:eastAsia="zh-CN"/>
        </w:rPr>
        <w:t>门店交回老旧电动自行车，并换购符合国家标准及经强制性产品认证的电动自行车新车并完成上牌手续。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三、活动优惠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以多重叠加、实时立减形式提供电动自行车“以旧换新”优惠。在符合条件的情况下，消费者以旧换新实付金额=新车售价-政府补贴-旧车抵价-其他优惠</w:t>
      </w:r>
      <w:r>
        <w:rPr>
          <w:rFonts w:hint="eastAsia" w:ascii="仿宋" w:hAnsi="仿宋" w:eastAsia="仿宋" w:cs="仿宋"/>
          <w:sz w:val="32"/>
          <w:szCs w:val="32"/>
          <w:lang w:val="en-US" w:eastAsia="zh-CN"/>
        </w:rPr>
        <w:t>（视厂家情况而定）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消费者交回的老旧电动自行车抵价由车主和</w:t>
      </w:r>
      <w:r>
        <w:rPr>
          <w:rFonts w:hint="eastAsia" w:ascii="仿宋" w:hAnsi="仿宋" w:eastAsia="仿宋" w:cs="仿宋"/>
          <w:sz w:val="32"/>
          <w:szCs w:val="32"/>
          <w:lang w:val="en-US" w:eastAsia="zh-CN"/>
        </w:rPr>
        <w:t>我</w:t>
      </w:r>
      <w:r>
        <w:rPr>
          <w:rFonts w:hint="default" w:ascii="仿宋" w:hAnsi="仿宋" w:eastAsia="仿宋" w:cs="仿宋"/>
          <w:sz w:val="32"/>
          <w:szCs w:val="32"/>
          <w:lang w:val="en-US" w:eastAsia="zh-CN"/>
        </w:rPr>
        <w:t>门店商定，不计算在政府补贴内</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w:t>
      </w:r>
      <w:r>
        <w:rPr>
          <w:rFonts w:hint="default" w:ascii="仿宋" w:hAnsi="仿宋" w:eastAsia="仿宋" w:cs="仿宋"/>
          <w:sz w:val="32"/>
          <w:szCs w:val="32"/>
          <w:lang w:val="en-US" w:eastAsia="zh-CN"/>
        </w:rPr>
        <w:t>门店对纳入换新补贴范围的车型给予一定让利。对</w:t>
      </w:r>
      <w:r>
        <w:rPr>
          <w:rFonts w:hint="eastAsia" w:ascii="仿宋" w:hAnsi="仿宋" w:eastAsia="仿宋" w:cs="仿宋"/>
          <w:sz w:val="32"/>
          <w:szCs w:val="32"/>
          <w:lang w:val="en-US" w:eastAsia="zh-CN"/>
        </w:rPr>
        <w:t>符合条件</w:t>
      </w:r>
      <w:r>
        <w:rPr>
          <w:rFonts w:hint="default" w:ascii="仿宋" w:hAnsi="仿宋" w:eastAsia="仿宋" w:cs="仿宋"/>
          <w:sz w:val="32"/>
          <w:szCs w:val="32"/>
          <w:lang w:val="en-US" w:eastAsia="zh-CN"/>
        </w:rPr>
        <w:t>交回老旧锂离子蓄电池电动自行车并换购铅酸蓄电池电动自行车的消费者，</w:t>
      </w:r>
      <w:r>
        <w:rPr>
          <w:rFonts w:hint="eastAsia" w:ascii="仿宋" w:hAnsi="仿宋" w:eastAsia="仿宋" w:cs="仿宋"/>
          <w:sz w:val="32"/>
          <w:szCs w:val="32"/>
          <w:lang w:val="en-US" w:eastAsia="zh-CN"/>
        </w:rPr>
        <w:t>报相关厂家申请一定让利</w:t>
      </w:r>
      <w:r>
        <w:rPr>
          <w:rFonts w:hint="default"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四、换新流程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消费者携带本人身份证到</w:t>
      </w:r>
      <w:r>
        <w:rPr>
          <w:rFonts w:hint="eastAsia" w:ascii="仿宋" w:hAnsi="仿宋" w:eastAsia="仿宋" w:cs="仿宋"/>
          <w:sz w:val="32"/>
          <w:szCs w:val="32"/>
          <w:lang w:val="en-US" w:eastAsia="zh-CN"/>
        </w:rPr>
        <w:t>我</w:t>
      </w:r>
      <w:r>
        <w:rPr>
          <w:rFonts w:hint="default" w:ascii="仿宋" w:hAnsi="仿宋" w:eastAsia="仿宋" w:cs="仿宋"/>
          <w:sz w:val="32"/>
          <w:szCs w:val="32"/>
          <w:lang w:val="en-US" w:eastAsia="zh-CN"/>
        </w:rPr>
        <w:t>门店交付旧车，门店核定旧车作价，回收旧车并登记信息（包括消费者姓名、身份证号、手机号；旧车车牌号、车架号等）。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消费者当场选购符合补贴条件的车型并付款，相应标准的政府补贴、旧车抵价实时立减。门店开具新车发票，完成电动自行车上牌，登记新车销售信息（包括新车车架号、车牌号、发票号等）</w:t>
      </w:r>
      <w:r>
        <w:rPr>
          <w:rFonts w:hint="eastAsia" w:ascii="仿宋" w:hAnsi="仿宋" w:eastAsia="仿宋" w:cs="仿宋"/>
          <w:sz w:val="32"/>
          <w:szCs w:val="32"/>
          <w:lang w:val="en-US" w:eastAsia="zh-CN"/>
        </w:rPr>
        <w:t>，并按要求录入系统</w:t>
      </w:r>
      <w:r>
        <w:rPr>
          <w:rFonts w:hint="default"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五、活动承诺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消费者参与活动应充分了解并接受活动规则，所提供信息真实、有效、可追溯。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若消费者发现我门店</w:t>
      </w:r>
      <w:r>
        <w:rPr>
          <w:rFonts w:hint="default" w:ascii="仿宋" w:hAnsi="仿宋" w:eastAsia="仿宋" w:cs="仿宋"/>
          <w:sz w:val="32"/>
          <w:szCs w:val="32"/>
          <w:lang w:val="en-US" w:eastAsia="zh-CN"/>
        </w:rPr>
        <w:t>利用不正当手段（包括伪造/变造相关材料、虚报冒领等）骗取补贴，</w:t>
      </w:r>
      <w:r>
        <w:rPr>
          <w:rFonts w:hint="eastAsia" w:ascii="仿宋" w:hAnsi="仿宋" w:eastAsia="仿宋" w:cs="仿宋"/>
          <w:sz w:val="32"/>
          <w:szCs w:val="32"/>
          <w:lang w:val="en-US" w:eastAsia="zh-CN"/>
        </w:rPr>
        <w:t>可以到</w:t>
      </w:r>
      <w:r>
        <w:rPr>
          <w:rFonts w:hint="default" w:ascii="仿宋" w:hAnsi="仿宋" w:eastAsia="仿宋" w:cs="仿宋"/>
          <w:sz w:val="32"/>
          <w:szCs w:val="32"/>
          <w:lang w:val="en-US" w:eastAsia="zh-CN"/>
        </w:rPr>
        <w:t>商务</w:t>
      </w:r>
      <w:r>
        <w:rPr>
          <w:rFonts w:hint="eastAsia" w:ascii="仿宋" w:hAnsi="仿宋" w:eastAsia="仿宋" w:cs="仿宋"/>
          <w:sz w:val="32"/>
          <w:szCs w:val="32"/>
          <w:lang w:val="en-US" w:eastAsia="zh-CN"/>
        </w:rPr>
        <w:t>主管部门进行举报，</w:t>
      </w:r>
      <w:r>
        <w:rPr>
          <w:rFonts w:hint="default" w:ascii="仿宋" w:hAnsi="仿宋" w:eastAsia="仿宋" w:cs="仿宋"/>
          <w:sz w:val="32"/>
          <w:szCs w:val="32"/>
          <w:lang w:val="en-US" w:eastAsia="zh-CN"/>
        </w:rPr>
        <w:t>取消</w:t>
      </w:r>
      <w:r>
        <w:rPr>
          <w:rFonts w:hint="eastAsia" w:ascii="仿宋" w:hAnsi="仿宋" w:eastAsia="仿宋" w:cs="仿宋"/>
          <w:sz w:val="32"/>
          <w:szCs w:val="32"/>
          <w:lang w:val="en-US" w:eastAsia="zh-CN"/>
        </w:rPr>
        <w:t>我门店</w:t>
      </w:r>
      <w:r>
        <w:rPr>
          <w:rFonts w:hint="default" w:ascii="仿宋" w:hAnsi="仿宋" w:eastAsia="仿宋" w:cs="仿宋"/>
          <w:sz w:val="32"/>
          <w:szCs w:val="32"/>
          <w:lang w:val="en-US" w:eastAsia="zh-CN"/>
        </w:rPr>
        <w:t>今后参与相关促消费活动的资格，并视情节轻重移交相关部门依法依规处置。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520" w:firstLineChars="11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560" w:firstLineChars="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市场主体</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负责人签字：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（单位公章）</w:t>
      </w:r>
    </w:p>
    <w:p>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  月  日</w:t>
      </w:r>
    </w:p>
    <w:p>
      <w:pPr>
        <w:ind w:firstLine="640" w:firstLineChars="200"/>
        <w:rPr>
          <w:rFonts w:hint="default" w:ascii="仿宋" w:hAnsi="仿宋" w:eastAsia="仿宋" w:cs="仿宋"/>
          <w:sz w:val="32"/>
          <w:szCs w:val="32"/>
          <w:lang w:val="en-US" w:eastAsia="zh-CN"/>
        </w:rPr>
      </w:pPr>
    </w:p>
    <w:p>
      <w:pPr>
        <w:ind w:firstLine="640" w:firstLineChars="200"/>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15"/>
        <w:spacing w:line="600" w:lineRule="exact"/>
        <w:ind w:firstLine="0" w:firstLineChars="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p>
      <w:pPr>
        <w:spacing w:line="700" w:lineRule="exact"/>
        <w:jc w:val="center"/>
        <w:rPr>
          <w:rFonts w:hint="eastAsia" w:ascii="方正小标宋_GBK" w:hAnsi="方正小标宋_GBK" w:eastAsia="方正小标宋_GBK" w:cs="方正小标宋_GBK"/>
          <w:kern w:val="0"/>
          <w:sz w:val="44"/>
          <w:szCs w:val="44"/>
        </w:rPr>
      </w:pPr>
    </w:p>
    <w:p>
      <w:pPr>
        <w:spacing w:line="70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销售主体承诺书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_______</w:t>
      </w:r>
      <w:r>
        <w:rPr>
          <w:rFonts w:hint="eastAsia" w:ascii="仿宋_GB2312" w:hAnsi="仿宋_GB2312" w:eastAsia="仿宋_GB2312" w:cs="仿宋_GB2312"/>
          <w:b/>
          <w:bCs/>
          <w:sz w:val="32"/>
          <w:szCs w:val="32"/>
          <w:lang w:val="en-US" w:eastAsia="zh-CN"/>
        </w:rPr>
        <w:t>区（市、县）商务局：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我单位自愿参加德阳市电动自行车以旧换新活动，特承诺如下，愿意接受有关部门的监督，发生责任问题愿意承担相关法律责任。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参与以旧换新补贴的车型销售价格不高于政策实施前一个月同款产品的最低成交价格；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能规范、全面完成旧车及其蓄电池收回、暂存和移交工作，对于回收的老旧电动自行车废锂离子蓄电池“一日一清”，严禁在居民住宅、人员密集场所等违规储存</w:t>
      </w:r>
      <w:r>
        <w:rPr>
          <w:rFonts w:hint="eastAsia" w:ascii="仿宋_GB2312" w:hAnsi="仿宋_GB2312" w:eastAsia="仿宋_GB2312" w:cs="仿宋_GB2312"/>
          <w:sz w:val="32"/>
          <w:szCs w:val="32"/>
          <w:lang w:eastAsia="zh-CN"/>
        </w:rPr>
        <w:t>，做好相关安全工作；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具有规范、清晰、完整的相关工作台账，自愿接受相关部门及其委托的第三方机构的监督、审计；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承诺不实施和不参与骗补、套补等违法犯罪行为，发现相关问题、线索及时报告；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能为个人消费者开具实名发票；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愿意先行垫付补贴资金，并配套实施促销优惠措施；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与有资质的旧电动自行车、废蓄电池企主体签订合作协议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市场主体</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负责人签字：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（单位公章）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rPr>
          <w:rFonts w:hint="default" w:ascii="Times New Roman" w:hAnsi="Times New Roman" w:eastAsia="方正仿宋_GBK" w:cs="Times New Roman"/>
          <w:b/>
          <w:bCs/>
          <w:sz w:val="28"/>
          <w:szCs w:val="28"/>
          <w:shd w:val="clear" w:color="auto" w:fill="FFFFFF"/>
          <w:lang w:val="en-US" w:eastAsia="zh-CN"/>
        </w:rPr>
      </w:pPr>
    </w:p>
    <w:p>
      <w:pPr>
        <w:rPr>
          <w:rFonts w:hint="default" w:ascii="Times New Roman" w:hAnsi="Times New Roman" w:eastAsia="方正仿宋_GBK" w:cs="Times New Roman"/>
          <w:b/>
          <w:bCs/>
          <w:sz w:val="28"/>
          <w:szCs w:val="28"/>
          <w:shd w:val="clear" w:color="auto" w:fill="FFFFFF"/>
          <w:lang w:val="en-US" w:eastAsia="zh-CN"/>
        </w:rPr>
      </w:pPr>
    </w:p>
    <w:p>
      <w:pPr>
        <w:rPr>
          <w:rFonts w:hint="default" w:ascii="Times New Roman" w:hAnsi="Times New Roman" w:eastAsia="方正仿宋_GBK" w:cs="Times New Roman"/>
          <w:b/>
          <w:bCs/>
          <w:sz w:val="28"/>
          <w:szCs w:val="28"/>
          <w:shd w:val="clear" w:color="auto" w:fill="FFFFFF"/>
          <w:lang w:val="en-US" w:eastAsia="zh-CN"/>
        </w:rPr>
      </w:pPr>
    </w:p>
    <w:p>
      <w:pPr>
        <w:rPr>
          <w:rFonts w:hint="eastAsia" w:ascii="仿宋" w:hAnsi="仿宋" w:eastAsia="仿宋" w:cs="仿宋"/>
          <w:sz w:val="32"/>
          <w:szCs w:val="32"/>
          <w:lang w:val="en-US" w:eastAsia="zh-CN"/>
        </w:rPr>
      </w:pPr>
    </w:p>
    <w:p>
      <w:pPr>
        <w:spacing w:line="560" w:lineRule="exact"/>
        <w:rPr>
          <w:rFonts w:hint="default" w:ascii="Times New Roman" w:hAnsi="Times New Roman" w:eastAsia="黑体" w:cs="Times New Roman"/>
          <w:b/>
          <w:sz w:val="32"/>
          <w:szCs w:val="32"/>
        </w:rPr>
      </w:pPr>
    </w:p>
    <w:p>
      <w:pPr>
        <w:spacing w:line="560" w:lineRule="exact"/>
        <w:rPr>
          <w:rFonts w:hint="default" w:ascii="Times New Roman" w:hAnsi="Times New Roman" w:eastAsia="黑体" w:cs="Times New Roman"/>
          <w:b/>
          <w:sz w:val="32"/>
          <w:szCs w:val="32"/>
        </w:rPr>
      </w:pPr>
    </w:p>
    <w:p>
      <w:pPr>
        <w:spacing w:line="560" w:lineRule="exact"/>
        <w:rPr>
          <w:rFonts w:hint="default" w:ascii="Times New Roman" w:hAnsi="Times New Roman" w:eastAsia="黑体" w:cs="Times New Roman"/>
          <w:b/>
          <w:sz w:val="32"/>
          <w:szCs w:val="32"/>
        </w:rPr>
      </w:pPr>
    </w:p>
    <w:p>
      <w:pPr>
        <w:spacing w:line="560" w:lineRule="exact"/>
        <w:rPr>
          <w:rFonts w:hint="default" w:ascii="Times New Roman" w:hAnsi="Times New Roman" w:eastAsia="黑体" w:cs="Times New Roman"/>
          <w:b/>
          <w:sz w:val="32"/>
          <w:szCs w:val="32"/>
        </w:rPr>
        <w:sectPr>
          <w:pgSz w:w="11906" w:h="16838"/>
          <w:pgMar w:top="1440" w:right="1800" w:bottom="1440" w:left="1800" w:header="851" w:footer="992" w:gutter="0"/>
          <w:pgNumType w:fmt="numberInDash"/>
          <w:cols w:space="425" w:num="1"/>
          <w:docGrid w:type="lines" w:linePitch="312" w:charSpace="0"/>
        </w:sectPr>
      </w:pPr>
    </w:p>
    <w:p>
      <w:pPr>
        <w:spacing w:line="560" w:lineRule="exact"/>
        <w:rPr>
          <w:rFonts w:hint="eastAsia" w:ascii="Times New Roman" w:hAnsi="Times New Roman" w:eastAsia="黑体" w:cs="Times New Roman"/>
          <w:b/>
          <w:sz w:val="32"/>
          <w:szCs w:val="32"/>
          <w:lang w:val="en-US" w:eastAsia="zh-CN"/>
        </w:rPr>
      </w:pPr>
      <w:r>
        <w:rPr>
          <w:rFonts w:hint="default" w:ascii="Times New Roman" w:hAnsi="Times New Roman" w:eastAsia="黑体" w:cs="Times New Roman"/>
          <w:b/>
          <w:sz w:val="32"/>
          <w:szCs w:val="32"/>
        </w:rPr>
        <w:t>附件</w:t>
      </w:r>
      <w:r>
        <w:rPr>
          <w:rFonts w:hint="eastAsia" w:ascii="Times New Roman" w:hAnsi="Times New Roman" w:eastAsia="黑体" w:cs="Times New Roman"/>
          <w:b/>
          <w:sz w:val="32"/>
          <w:szCs w:val="32"/>
          <w:lang w:val="en-US" w:eastAsia="zh-CN"/>
        </w:rPr>
        <w:t>3</w:t>
      </w:r>
    </w:p>
    <w:p>
      <w:pPr>
        <w:spacing w:line="560" w:lineRule="exact"/>
        <w:rPr>
          <w:rFonts w:hint="default" w:ascii="Times New Roman" w:hAnsi="Times New Roman" w:eastAsia="黑体" w:cs="Times New Roman"/>
          <w:b/>
          <w:sz w:val="32"/>
          <w:szCs w:val="32"/>
        </w:rPr>
      </w:pPr>
    </w:p>
    <w:tbl>
      <w:tblPr>
        <w:tblStyle w:val="11"/>
        <w:tblW w:w="143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2"/>
        <w:gridCol w:w="847"/>
        <w:gridCol w:w="980"/>
        <w:gridCol w:w="757"/>
        <w:gridCol w:w="773"/>
        <w:gridCol w:w="668"/>
        <w:gridCol w:w="707"/>
        <w:gridCol w:w="837"/>
        <w:gridCol w:w="981"/>
        <w:gridCol w:w="772"/>
        <w:gridCol w:w="707"/>
        <w:gridCol w:w="480"/>
        <w:gridCol w:w="1041"/>
        <w:gridCol w:w="727"/>
        <w:gridCol w:w="1159"/>
        <w:gridCol w:w="698"/>
        <w:gridCol w:w="906"/>
        <w:gridCol w:w="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386" w:type="dxa"/>
            <w:gridSpan w:val="18"/>
            <w:vMerge w:val="restart"/>
            <w:tcBorders>
              <w:top w:val="nil"/>
              <w:left w:val="nil"/>
              <w:bottom w:val="nil"/>
              <w:right w:val="nil"/>
            </w:tcBorders>
            <w:noWrap/>
            <w:vAlign w:val="center"/>
          </w:tcPr>
          <w:p>
            <w:pPr>
              <w:keepNext w:val="0"/>
              <w:keepLines w:val="0"/>
              <w:widowControl/>
              <w:suppressLineNumbers w:val="0"/>
              <w:jc w:val="center"/>
              <w:textAlignment w:val="center"/>
              <w:rPr>
                <w:rFonts w:ascii="方正小标宋_GBK" w:hAnsi="方正小标宋_GBK" w:eastAsia="方正小标宋_GBK" w:cs="方正小标宋_GBK"/>
                <w:b/>
                <w:i w:val="0"/>
                <w:color w:val="000000"/>
                <w:sz w:val="40"/>
                <w:szCs w:val="40"/>
                <w:u w:val="none"/>
              </w:rPr>
            </w:pPr>
            <w:r>
              <w:rPr>
                <w:rFonts w:hint="eastAsia" w:ascii="方正小标宋_GBK" w:hAnsi="方正小标宋_GBK" w:eastAsia="方正小标宋_GBK" w:cs="方正小标宋_GBK"/>
                <w:b/>
                <w:i w:val="0"/>
                <w:color w:val="000000"/>
                <w:kern w:val="0"/>
                <w:sz w:val="40"/>
                <w:szCs w:val="40"/>
                <w:u w:val="none"/>
                <w:lang w:val="en-US" w:eastAsia="zh-CN" w:bidi="ar"/>
              </w:rPr>
              <w:t>四川省电动自行车以旧换新销售台帐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386" w:type="dxa"/>
            <w:gridSpan w:val="18"/>
            <w:vMerge w:val="continue"/>
            <w:tcBorders>
              <w:top w:val="nil"/>
              <w:left w:val="nil"/>
              <w:bottom w:val="nil"/>
              <w:right w:val="nil"/>
            </w:tcBorders>
            <w:noWrap/>
            <w:vAlign w:val="center"/>
          </w:tcPr>
          <w:p>
            <w:pPr>
              <w:jc w:val="center"/>
              <w:rPr>
                <w:rFonts w:hint="eastAsia" w:ascii="方正小标宋_GBK" w:hAnsi="方正小标宋_GBK" w:eastAsia="方正小标宋_GBK" w:cs="方正小标宋_GBK"/>
                <w:b/>
                <w:i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376" w:type="dxa"/>
            <w:gridSpan w:val="4"/>
            <w:tcBorders>
              <w:top w:val="nil"/>
              <w:left w:val="nil"/>
              <w:bottom w:val="nil"/>
              <w:right w:val="nil"/>
            </w:tcBorders>
            <w:noWrap/>
            <w:vAlign w:val="center"/>
          </w:tcPr>
          <w:p>
            <w:pP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销售主体（门店）：</w:t>
            </w:r>
          </w:p>
        </w:tc>
        <w:tc>
          <w:tcPr>
            <w:tcW w:w="773" w:type="dxa"/>
            <w:tcBorders>
              <w:top w:val="nil"/>
              <w:left w:val="nil"/>
              <w:bottom w:val="nil"/>
              <w:right w:val="nil"/>
            </w:tcBorders>
            <w:noWrap/>
            <w:vAlign w:val="center"/>
          </w:tcPr>
          <w:p>
            <w:pPr>
              <w:rPr>
                <w:rFonts w:hint="eastAsia" w:ascii="宋体" w:hAnsi="宋体" w:eastAsia="宋体" w:cs="宋体"/>
                <w:i w:val="0"/>
                <w:color w:val="000000"/>
                <w:sz w:val="22"/>
                <w:szCs w:val="22"/>
                <w:u w:val="none"/>
              </w:rPr>
            </w:pPr>
          </w:p>
        </w:tc>
        <w:tc>
          <w:tcPr>
            <w:tcW w:w="668" w:type="dxa"/>
            <w:tcBorders>
              <w:top w:val="nil"/>
              <w:left w:val="nil"/>
              <w:bottom w:val="nil"/>
              <w:right w:val="nil"/>
            </w:tcBorders>
            <w:noWrap/>
            <w:vAlign w:val="center"/>
          </w:tcPr>
          <w:p>
            <w:pPr>
              <w:rPr>
                <w:rFonts w:hint="eastAsia" w:ascii="宋体" w:hAnsi="宋体" w:eastAsia="宋体" w:cs="宋体"/>
                <w:i w:val="0"/>
                <w:color w:val="000000"/>
                <w:sz w:val="22"/>
                <w:szCs w:val="22"/>
                <w:u w:val="none"/>
              </w:rPr>
            </w:pPr>
          </w:p>
        </w:tc>
        <w:tc>
          <w:tcPr>
            <w:tcW w:w="3297" w:type="dxa"/>
            <w:gridSpan w:val="4"/>
            <w:tcBorders>
              <w:top w:val="nil"/>
              <w:left w:val="nil"/>
              <w:bottom w:val="nil"/>
              <w:right w:val="nil"/>
            </w:tcBorders>
            <w:noWrap/>
            <w:vAlign w:val="center"/>
          </w:tcPr>
          <w:p>
            <w:pP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所在</w:t>
            </w:r>
            <w:r>
              <w:rPr>
                <w:rFonts w:hint="eastAsia" w:ascii="宋体" w:hAnsi="宋体" w:cs="宋体"/>
                <w:b/>
                <w:i w:val="0"/>
                <w:color w:val="000000"/>
                <w:kern w:val="0"/>
                <w:sz w:val="22"/>
                <w:szCs w:val="22"/>
                <w:u w:val="none"/>
                <w:lang w:val="en-US" w:eastAsia="zh-CN" w:bidi="ar"/>
              </w:rPr>
              <w:t>区</w:t>
            </w:r>
            <w:r>
              <w:rPr>
                <w:rFonts w:hint="eastAsia" w:ascii="宋体" w:hAnsi="宋体" w:eastAsia="宋体" w:cs="宋体"/>
                <w:b/>
                <w:i w:val="0"/>
                <w:color w:val="000000"/>
                <w:kern w:val="0"/>
                <w:sz w:val="22"/>
                <w:szCs w:val="22"/>
                <w:u w:val="none"/>
                <w:lang w:val="en-US" w:eastAsia="zh-CN" w:bidi="ar"/>
              </w:rPr>
              <w:t>（市</w:t>
            </w:r>
            <w:r>
              <w:rPr>
                <w:rFonts w:hint="eastAsia" w:ascii="宋体" w:hAnsi="宋体" w:cs="宋体"/>
                <w:b/>
                <w:i w:val="0"/>
                <w:color w:val="000000"/>
                <w:kern w:val="0"/>
                <w:sz w:val="22"/>
                <w:szCs w:val="22"/>
                <w:u w:val="none"/>
                <w:lang w:val="en-US" w:eastAsia="zh-CN" w:bidi="ar"/>
              </w:rPr>
              <w:t>、县</w:t>
            </w:r>
            <w:r>
              <w:rPr>
                <w:rFonts w:hint="eastAsia" w:ascii="宋体" w:hAnsi="宋体" w:eastAsia="宋体" w:cs="宋体"/>
                <w:b/>
                <w:i w:val="0"/>
                <w:color w:val="000000"/>
                <w:kern w:val="0"/>
                <w:sz w:val="22"/>
                <w:szCs w:val="22"/>
                <w:u w:val="none"/>
                <w:lang w:val="en-US" w:eastAsia="zh-CN" w:bidi="ar"/>
              </w:rPr>
              <w:t>）：</w:t>
            </w:r>
          </w:p>
        </w:tc>
        <w:tc>
          <w:tcPr>
            <w:tcW w:w="707" w:type="dxa"/>
            <w:tcBorders>
              <w:top w:val="nil"/>
              <w:left w:val="nil"/>
              <w:bottom w:val="nil"/>
              <w:right w:val="nil"/>
            </w:tcBorders>
            <w:noWrap/>
            <w:vAlign w:val="center"/>
          </w:tcPr>
          <w:p>
            <w:pPr>
              <w:rPr>
                <w:rFonts w:hint="eastAsia" w:ascii="宋体" w:hAnsi="宋体" w:eastAsia="宋体" w:cs="宋体"/>
                <w:i w:val="0"/>
                <w:color w:val="000000"/>
                <w:sz w:val="22"/>
                <w:szCs w:val="22"/>
                <w:u w:val="none"/>
              </w:rPr>
            </w:pPr>
          </w:p>
        </w:tc>
        <w:tc>
          <w:tcPr>
            <w:tcW w:w="480" w:type="dxa"/>
            <w:tcBorders>
              <w:top w:val="nil"/>
              <w:left w:val="nil"/>
              <w:bottom w:val="nil"/>
              <w:right w:val="nil"/>
            </w:tcBorders>
            <w:noWrap/>
            <w:vAlign w:val="center"/>
          </w:tcPr>
          <w:p>
            <w:pPr>
              <w:rPr>
                <w:rFonts w:hint="eastAsia" w:ascii="宋体" w:hAnsi="宋体" w:eastAsia="宋体" w:cs="宋体"/>
                <w:i w:val="0"/>
                <w:color w:val="000000"/>
                <w:sz w:val="22"/>
                <w:szCs w:val="22"/>
                <w:u w:val="none"/>
              </w:rPr>
            </w:pPr>
          </w:p>
        </w:tc>
        <w:tc>
          <w:tcPr>
            <w:tcW w:w="1041" w:type="dxa"/>
            <w:tcBorders>
              <w:top w:val="nil"/>
              <w:left w:val="nil"/>
              <w:bottom w:val="nil"/>
              <w:right w:val="nil"/>
            </w:tcBorders>
            <w:noWrap/>
            <w:vAlign w:val="center"/>
          </w:tcPr>
          <w:p>
            <w:pPr>
              <w:rPr>
                <w:rFonts w:hint="eastAsia" w:ascii="宋体" w:hAnsi="宋体" w:eastAsia="宋体" w:cs="宋体"/>
                <w:i w:val="0"/>
                <w:color w:val="000000"/>
                <w:sz w:val="22"/>
                <w:szCs w:val="22"/>
                <w:u w:val="none"/>
              </w:rPr>
            </w:pPr>
          </w:p>
        </w:tc>
        <w:tc>
          <w:tcPr>
            <w:tcW w:w="4044" w:type="dxa"/>
            <w:gridSpan w:val="5"/>
            <w:tcBorders>
              <w:top w:val="nil"/>
              <w:left w:val="nil"/>
              <w:bottom w:val="nil"/>
              <w:right w:val="nil"/>
            </w:tcBorders>
            <w:noWrap/>
            <w:vAlign w:val="center"/>
          </w:tcPr>
          <w:p>
            <w:pP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填报日期：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申请单号</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消费者姓名</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身份证号</w:t>
            </w:r>
          </w:p>
        </w:tc>
        <w:tc>
          <w:tcPr>
            <w:tcW w:w="298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新车销售信息</w:t>
            </w:r>
          </w:p>
        </w:tc>
        <w:tc>
          <w:tcPr>
            <w:tcW w:w="294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旧车信息</w:t>
            </w:r>
          </w:p>
        </w:tc>
        <w:tc>
          <w:tcPr>
            <w:tcW w:w="4531"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回收信息</w:t>
            </w:r>
          </w:p>
        </w:tc>
        <w:tc>
          <w:tcPr>
            <w:tcW w:w="554" w:type="dxa"/>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color w:val="000000"/>
                <w:sz w:val="22"/>
                <w:szCs w:val="22"/>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color w:val="000000"/>
                <w:sz w:val="22"/>
                <w:szCs w:val="22"/>
                <w:u w:val="none"/>
              </w:rPr>
            </w:pPr>
          </w:p>
        </w:tc>
        <w:tc>
          <w:tcPr>
            <w:tcW w:w="773"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品牌型号</w:t>
            </w:r>
          </w:p>
        </w:tc>
        <w:tc>
          <w:tcPr>
            <w:tcW w:w="668" w:type="dxa"/>
            <w:tcBorders>
              <w:top w:val="nil"/>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车架号码</w:t>
            </w:r>
          </w:p>
        </w:tc>
        <w:tc>
          <w:tcPr>
            <w:tcW w:w="707" w:type="dxa"/>
            <w:tcBorders>
              <w:top w:val="nil"/>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销售时间</w:t>
            </w:r>
          </w:p>
        </w:tc>
        <w:tc>
          <w:tcPr>
            <w:tcW w:w="837" w:type="dxa"/>
            <w:tcBorders>
              <w:top w:val="nil"/>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发票号码</w:t>
            </w:r>
          </w:p>
        </w:tc>
        <w:tc>
          <w:tcPr>
            <w:tcW w:w="981" w:type="dxa"/>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车架号</w:t>
            </w:r>
          </w:p>
        </w:tc>
        <w:tc>
          <w:tcPr>
            <w:tcW w:w="772" w:type="dxa"/>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电池类型</w:t>
            </w:r>
          </w:p>
        </w:tc>
        <w:tc>
          <w:tcPr>
            <w:tcW w:w="707" w:type="dxa"/>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电池数量</w:t>
            </w:r>
          </w:p>
        </w:tc>
        <w:tc>
          <w:tcPr>
            <w:tcW w:w="480" w:type="dxa"/>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回收时间</w:t>
            </w:r>
          </w:p>
        </w:tc>
        <w:tc>
          <w:tcPr>
            <w:tcW w:w="1041"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回收主体名称</w:t>
            </w:r>
          </w:p>
        </w:tc>
        <w:tc>
          <w:tcPr>
            <w:tcW w:w="72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车架数量</w:t>
            </w:r>
          </w:p>
        </w:tc>
        <w:tc>
          <w:tcPr>
            <w:tcW w:w="1159"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电池种类及数量</w:t>
            </w:r>
          </w:p>
        </w:tc>
        <w:tc>
          <w:tcPr>
            <w:tcW w:w="698"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回收时间</w:t>
            </w:r>
          </w:p>
        </w:tc>
        <w:tc>
          <w:tcPr>
            <w:tcW w:w="906" w:type="dxa"/>
            <w:tcBorders>
              <w:left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回收人签收</w:t>
            </w:r>
          </w:p>
        </w:tc>
        <w:tc>
          <w:tcPr>
            <w:tcW w:w="55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w:t>
            </w:r>
          </w:p>
        </w:tc>
        <w:tc>
          <w:tcPr>
            <w:tcW w:w="84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i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i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i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p>
        </w:tc>
        <w:tc>
          <w:tcPr>
            <w:tcW w:w="84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i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i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i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w:t>
            </w:r>
          </w:p>
        </w:tc>
        <w:tc>
          <w:tcPr>
            <w:tcW w:w="84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i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i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i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i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i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i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r>
    </w:tbl>
    <w:p>
      <w:pPr>
        <w:rPr>
          <w:rFonts w:hint="eastAsia" w:ascii="仿宋" w:hAnsi="仿宋" w:eastAsia="仿宋" w:cs="仿宋"/>
          <w:sz w:val="32"/>
          <w:szCs w:val="32"/>
          <w:lang w:val="en-US" w:eastAsia="zh-CN"/>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94791D-F363-4BAF-B3F4-9052F91950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7108822-DAE9-46FE-88E7-FDF5697635C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3" w:fontKey="{B2E244DC-91CF-4445-B814-5ECB777E927B}"/>
  </w:font>
  <w:font w:name="仿宋_GB2312">
    <w:panose1 w:val="02010609030101010101"/>
    <w:charset w:val="86"/>
    <w:family w:val="modern"/>
    <w:pitch w:val="default"/>
    <w:sig w:usb0="00000001" w:usb1="080E0000" w:usb2="00000000" w:usb3="00000000" w:csb0="00040000" w:csb1="00000000"/>
    <w:embedRegular r:id="rId4" w:fontKey="{BF5BD57B-BA62-4616-AD96-65016AB5519C}"/>
  </w:font>
  <w:font w:name="方正小标宋简体">
    <w:altName w:val="Arial Unicode MS"/>
    <w:panose1 w:val="02010601030101010101"/>
    <w:charset w:val="86"/>
    <w:family w:val="auto"/>
    <w:pitch w:val="default"/>
    <w:sig w:usb0="00000000" w:usb1="00000000" w:usb2="00000000" w:usb3="00000000" w:csb0="00040000" w:csb1="00000000"/>
    <w:embedRegular r:id="rId5" w:fontKey="{7DEB61BE-0EF8-4883-899F-A5ED57D677FC}"/>
  </w:font>
  <w:font w:name="方正仿宋_GB2312">
    <w:panose1 w:val="02000000000000000000"/>
    <w:charset w:val="86"/>
    <w:family w:val="auto"/>
    <w:pitch w:val="default"/>
    <w:sig w:usb0="A00002BF" w:usb1="184F6CFA"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embedRegular r:id="rId6" w:fontKey="{5D320FDE-8A9E-4710-8350-74771549EBA1}"/>
  </w:font>
  <w:font w:name="方正小标宋_GBK">
    <w:panose1 w:val="03000509000000000000"/>
    <w:charset w:val="86"/>
    <w:family w:val="auto"/>
    <w:pitch w:val="default"/>
    <w:sig w:usb0="00000001" w:usb1="080E0000" w:usb2="00000000" w:usb3="00000000" w:csb0="00040000" w:csb1="00000000"/>
    <w:embedRegular r:id="rId7" w:fontKey="{FE9DDECA-516B-41B6-857E-2213306A79D8}"/>
  </w:font>
  <w:font w:name="方正仿宋_GBK">
    <w:panose1 w:val="02000000000000000000"/>
    <w:charset w:val="86"/>
    <w:family w:val="auto"/>
    <w:pitch w:val="default"/>
    <w:sig w:usb0="A00002BF" w:usb1="38CF7CFA" w:usb2="00082016" w:usb3="00000000" w:csb0="00040001" w:csb1="00000000"/>
    <w:embedRegular r:id="rId8" w:fontKey="{5D25C42A-7CE9-489E-A92D-6DBA2ABC4979}"/>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NTdmY2EyNjYxYTE4YjZiNDkyY2MyNmI1NjM4ZWEifQ=="/>
  </w:docVars>
  <w:rsids>
    <w:rsidRoot w:val="54B5613F"/>
    <w:rsid w:val="04F20C21"/>
    <w:rsid w:val="0780099C"/>
    <w:rsid w:val="07C34C42"/>
    <w:rsid w:val="0CBF3E0A"/>
    <w:rsid w:val="11CC75C6"/>
    <w:rsid w:val="19BF7295"/>
    <w:rsid w:val="1AC5112F"/>
    <w:rsid w:val="1F3535E1"/>
    <w:rsid w:val="1F8765F7"/>
    <w:rsid w:val="31286706"/>
    <w:rsid w:val="31CB005B"/>
    <w:rsid w:val="4012098A"/>
    <w:rsid w:val="432B44DC"/>
    <w:rsid w:val="43374CD4"/>
    <w:rsid w:val="48300895"/>
    <w:rsid w:val="4D7E76D6"/>
    <w:rsid w:val="4F0D626C"/>
    <w:rsid w:val="5174228B"/>
    <w:rsid w:val="54B5613F"/>
    <w:rsid w:val="55037FCB"/>
    <w:rsid w:val="58F16506"/>
    <w:rsid w:val="59E70F3F"/>
    <w:rsid w:val="59F53C94"/>
    <w:rsid w:val="5C024D2D"/>
    <w:rsid w:val="5F5029D5"/>
    <w:rsid w:val="5FF21FD4"/>
    <w:rsid w:val="60625664"/>
    <w:rsid w:val="67185FD7"/>
    <w:rsid w:val="6F975F07"/>
    <w:rsid w:val="75CE324A"/>
    <w:rsid w:val="79126687"/>
    <w:rsid w:val="7A401A91"/>
    <w:rsid w:val="7AF739D4"/>
    <w:rsid w:val="7BAD001E"/>
    <w:rsid w:val="7BBF3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120" w:after="120"/>
      <w:jc w:val="left"/>
      <w:outlineLvl w:val="1"/>
    </w:pPr>
    <w:rPr>
      <w:rFonts w:ascii="Cambria" w:hAnsi="Cambria" w:eastAsia="宋体" w:cs="Times New Roman"/>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Salutation"/>
    <w:basedOn w:val="1"/>
    <w:next w:val="1"/>
    <w:unhideWhenUsed/>
    <w:qFormat/>
    <w:uiPriority w:val="99"/>
    <w:rPr>
      <w:rFonts w:ascii="Times New Roman" w:hAnsi="Times New Roman"/>
    </w:rPr>
  </w:style>
  <w:style w:type="paragraph" w:styleId="4">
    <w:name w:val="Body Text"/>
    <w:basedOn w:val="1"/>
    <w:qFormat/>
    <w:uiPriority w:val="99"/>
    <w:pPr>
      <w:jc w:val="left"/>
    </w:pPr>
    <w:rPr>
      <w:rFonts w:ascii="宋体" w:hAnsi="宋体" w:cs="宋体"/>
      <w:kern w:val="0"/>
      <w:sz w:val="32"/>
      <w:szCs w:val="32"/>
      <w:lang w:eastAsia="en-US"/>
    </w:rPr>
  </w:style>
  <w:style w:type="paragraph" w:styleId="5">
    <w:name w:val="Body Text Indent"/>
    <w:basedOn w:val="1"/>
    <w:next w:val="6"/>
    <w:qFormat/>
    <w:uiPriority w:val="0"/>
    <w:pPr>
      <w:spacing w:after="120"/>
      <w:ind w:left="420" w:leftChars="200"/>
    </w:pPr>
    <w:rPr>
      <w:rFonts w:ascii="Calibri" w:hAnsi="Calibri" w:eastAsia="宋体" w:cs="Times New Roman"/>
    </w:rPr>
  </w:style>
  <w:style w:type="paragraph" w:styleId="6">
    <w:name w:val="Body Text First Indent 2"/>
    <w:basedOn w:val="5"/>
    <w:next w:val="1"/>
    <w:qFormat/>
    <w:uiPriority w:val="0"/>
    <w:pPr>
      <w:spacing w:after="0" w:line="560" w:lineRule="exact"/>
      <w:ind w:left="0" w:leftChars="0" w:firstLine="420" w:firstLineChars="200"/>
      <w:jc w:val="left"/>
    </w:pPr>
    <w:rPr>
      <w:rFonts w:ascii="Times New Roman" w:hAnsi="Times New Roman" w:eastAsia="宋体" w:cs="Times New Roman"/>
      <w:sz w:val="30"/>
      <w:szCs w:val="24"/>
    </w:rPr>
  </w:style>
  <w:style w:type="paragraph" w:styleId="7">
    <w:name w:val="Plain Text"/>
    <w:basedOn w:val="1"/>
    <w:qFormat/>
    <w:uiPriority w:val="99"/>
    <w:rPr>
      <w:rFonts w:ascii="宋体" w:hAnsi="Courier New" w:eastAsia="仿宋"/>
      <w:kern w:val="0"/>
      <w:sz w:val="32"/>
      <w:szCs w:val="21"/>
    </w:rPr>
  </w:style>
  <w:style w:type="paragraph" w:styleId="8">
    <w:name w:val="Body Text Indent 2"/>
    <w:basedOn w:val="1"/>
    <w:next w:val="1"/>
    <w:qFormat/>
    <w:uiPriority w:val="0"/>
    <w:pPr>
      <w:widowControl w:val="0"/>
      <w:spacing w:after="120" w:line="480" w:lineRule="auto"/>
      <w:ind w:left="420" w:leftChars="200"/>
      <w:jc w:val="both"/>
    </w:pPr>
    <w:rPr>
      <w:rFonts w:ascii="Calibri" w:hAnsi="Calibri" w:eastAsia="宋体" w:cs="Times New Roman"/>
      <w:kern w:val="2"/>
      <w:sz w:val="21"/>
      <w:szCs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 New New New New New New New"/>
    <w:qFormat/>
    <w:uiPriority w:val="99"/>
    <w:pPr>
      <w:spacing w:line="425" w:lineRule="atLeast"/>
      <w:ind w:firstLine="22"/>
      <w:jc w:val="both"/>
    </w:pPr>
    <w:rPr>
      <w:rFonts w:ascii="Times New Roman" w:hAnsi="Times New Roman" w:eastAsia="宋体" w:cs="Times New Roman"/>
      <w:color w:val="000000"/>
      <w:sz w:val="21"/>
      <w:u w:val="none" w:color="000000"/>
      <w:lang w:val="en-US" w:eastAsia="zh-CN" w:bidi="ar-SA"/>
    </w:rPr>
  </w:style>
  <w:style w:type="paragraph" w:customStyle="1" w:styleId="15">
    <w:name w:val="_Style 1"/>
    <w:basedOn w:val="1"/>
    <w:qFormat/>
    <w:uiPriority w:val="0"/>
    <w:pPr>
      <w:ind w:firstLine="200" w:firstLineChars="200"/>
    </w:pPr>
    <w:rPr>
      <w:rFonts w:ascii="宋体" w:hAnsi="宋体" w:eastAsia="仿宋_GB2312" w:cs="Times New Roman"/>
      <w:sz w:val="32"/>
      <w:szCs w:val="32"/>
    </w:rPr>
  </w:style>
  <w:style w:type="table" w:customStyle="1" w:styleId="16">
    <w:name w:val="网格型1"/>
    <w:basedOn w:val="17"/>
    <w:qFormat/>
    <w:uiPriority w:val="0"/>
    <w:pPr>
      <w:widowControl w:val="0"/>
      <w:jc w:val="both"/>
    </w:pPr>
  </w:style>
  <w:style w:type="table" w:customStyle="1" w:styleId="17">
    <w:name w:val="普通表格1"/>
    <w:semiHidden/>
    <w:qFormat/>
    <w:uiPriority w:val="0"/>
  </w:style>
  <w:style w:type="paragraph" w:customStyle="1" w:styleId="18">
    <w:name w:val="页脚11"/>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3306</Words>
  <Characters>3395</Characters>
  <Lines>0</Lines>
  <Paragraphs>0</Paragraphs>
  <TotalTime>44</TotalTime>
  <ScaleCrop>false</ScaleCrop>
  <LinksUpToDate>false</LinksUpToDate>
  <CharactersWithSpaces>3616</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2022-11-08T01:15:00Z</dcterms:created>
  <dc:creator>两只乌龟</dc:creator>
  <cp:lastModifiedBy>wps</cp:lastModifiedBy>
  <cp:lastPrinted>2023-04-10T03:14:00Z</cp:lastPrinted>
  <dcterms:modified xsi:type="dcterms:W3CDTF">2025-01-22T09:20:45Z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3659F328851D4E6287FD82BB6978F5E5_13</vt:lpwstr>
  </property>
  <property fmtid="{D5CDD505-2E9C-101B-9397-08002B2CF9AE}" pid="4" name="KSOTemplateDocerSaveRecord">
    <vt:lpwstr>eyJoZGlkIjoiODJjOTQxMzlhYWJiOTE4YWY0ZTlmZmU0MThmMGIxZjMiLCJ1c2VySWQiOiI0NjIzMTM1ODAifQ==</vt:lpwstr>
  </property>
</Properties>
</file>