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rPr>
          <w:rFonts w:hint="eastAsia" w:ascii="黑体" w:hAnsi="宋体" w:eastAsia="黑体"/>
          <w:color w:val="000000"/>
          <w:kern w:val="0"/>
          <w:sz w:val="32"/>
          <w:szCs w:val="32"/>
          <w:lang w:val="en-US" w:eastAsia="zh-CN"/>
        </w:rPr>
      </w:pPr>
      <w:r>
        <w:rPr>
          <w:rFonts w:hint="eastAsia" w:ascii="黑体" w:hAnsi="宋体" w:eastAsia="黑体"/>
          <w:color w:val="000000"/>
          <w:kern w:val="0"/>
          <w:sz w:val="32"/>
          <w:szCs w:val="32"/>
        </w:rPr>
        <w:t>附件</w:t>
      </w:r>
      <w:r>
        <w:rPr>
          <w:rFonts w:hint="eastAsia" w:ascii="黑体" w:hAnsi="宋体" w:eastAsia="黑体"/>
          <w:color w:val="000000"/>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中江县</w:t>
      </w:r>
      <w:r>
        <w:rPr>
          <w:rFonts w:hint="eastAsia" w:ascii="方正小标宋简体" w:hAnsi="方正小标宋简体" w:eastAsia="方正小标宋简体" w:cs="方正小标宋简体"/>
          <w:color w:val="auto"/>
          <w:sz w:val="44"/>
          <w:szCs w:val="44"/>
          <w:highlight w:val="none"/>
          <w:lang w:eastAsia="zh-CN"/>
        </w:rPr>
        <w:t>20</w:t>
      </w:r>
      <w:r>
        <w:rPr>
          <w:rFonts w:hint="eastAsia" w:ascii="方正小标宋简体" w:hAnsi="方正小标宋简体" w:eastAsia="方正小标宋简体" w:cs="方正小标宋简体"/>
          <w:color w:val="auto"/>
          <w:sz w:val="44"/>
          <w:szCs w:val="44"/>
          <w:highlight w:val="none"/>
          <w:lang w:val="en-US" w:eastAsia="zh-CN"/>
        </w:rPr>
        <w:t>24</w:t>
      </w:r>
      <w:r>
        <w:rPr>
          <w:rFonts w:hint="eastAsia" w:ascii="方正小标宋简体" w:hAnsi="方正小标宋简体" w:eastAsia="方正小标宋简体" w:cs="方正小标宋简体"/>
          <w:color w:val="auto"/>
          <w:sz w:val="44"/>
          <w:szCs w:val="44"/>
          <w:highlight w:val="none"/>
          <w:lang w:eastAsia="zh-CN"/>
        </w:rPr>
        <w:t>年</w:t>
      </w:r>
      <w:r>
        <w:rPr>
          <w:rFonts w:hint="default" w:ascii="方正小标宋简体" w:hAnsi="方正小标宋简体" w:eastAsia="方正小标宋简体" w:cs="方正小标宋简体"/>
          <w:color w:val="auto"/>
          <w:sz w:val="44"/>
          <w:szCs w:val="44"/>
          <w:highlight w:val="none"/>
          <w:lang w:eastAsia="zh-CN"/>
        </w:rPr>
        <w:t>职业培训竞争评比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评估细则</w:t>
      </w:r>
    </w:p>
    <w:p>
      <w:pPr>
        <w:pStyle w:val="2"/>
        <w:rPr>
          <w:rFonts w:hint="eastAsia" w:ascii="宋体" w:hAnsi="宋体" w:eastAsia="宋体" w:cs="宋体"/>
          <w:b/>
          <w:color w:val="auto"/>
          <w:kern w:val="2"/>
          <w:sz w:val="30"/>
          <w:szCs w:val="30"/>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参评机构：</w:t>
      </w:r>
    </w:p>
    <w:p>
      <w:pPr>
        <w:pStyle w:val="2"/>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hint="eastAsia" w:ascii="宋体" w:hAnsi="宋体" w:eastAsia="宋体" w:cs="宋体"/>
          <w:b/>
          <w:color w:val="auto"/>
          <w:kern w:val="2"/>
          <w:sz w:val="30"/>
          <w:szCs w:val="30"/>
          <w:highlight w:val="none"/>
          <w:lang w:val="en-US" w:eastAsia="zh-CN" w:bidi="ar-SA"/>
        </w:rPr>
      </w:pPr>
      <w:r>
        <w:rPr>
          <w:rFonts w:hint="eastAsia" w:ascii="宋体" w:hAnsi="宋体" w:eastAsia="宋体" w:cs="宋体"/>
          <w:b/>
          <w:color w:val="auto"/>
          <w:kern w:val="2"/>
          <w:sz w:val="30"/>
          <w:szCs w:val="30"/>
          <w:highlight w:val="none"/>
          <w:lang w:val="en-US" w:eastAsia="zh-CN" w:bidi="ar-SA"/>
        </w:rPr>
        <w:t>参评项目：创业培训</w:t>
      </w:r>
    </w:p>
    <w:tbl>
      <w:tblPr>
        <w:tblStyle w:val="3"/>
        <w:tblW w:w="50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387"/>
        <w:gridCol w:w="665"/>
        <w:gridCol w:w="74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评估</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
                <w:color w:val="auto"/>
                <w:sz w:val="24"/>
                <w:highlight w:val="none"/>
              </w:rPr>
            </w:pPr>
            <w:r>
              <w:rPr>
                <w:rFonts w:hint="eastAsia" w:ascii="宋体" w:hAnsi="宋体" w:cs="宋体"/>
                <w:b/>
                <w:color w:val="auto"/>
                <w:kern w:val="0"/>
                <w:sz w:val="24"/>
                <w:highlight w:val="none"/>
              </w:rPr>
              <w:t>项目</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
                <w:color w:val="auto"/>
                <w:sz w:val="24"/>
                <w:highlight w:val="none"/>
              </w:rPr>
            </w:pPr>
            <w:r>
              <w:rPr>
                <w:rFonts w:hint="eastAsia" w:ascii="宋体" w:hAnsi="宋体" w:cs="宋体"/>
                <w:b/>
                <w:color w:val="auto"/>
                <w:kern w:val="0"/>
                <w:sz w:val="24"/>
                <w:highlight w:val="none"/>
              </w:rPr>
              <w:t>评分标准</w:t>
            </w: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lang w:eastAsia="zh-CN"/>
              </w:rPr>
              <w:t>参考</w:t>
            </w:r>
            <w:r>
              <w:rPr>
                <w:rFonts w:hint="eastAsia" w:ascii="宋体" w:hAnsi="宋体" w:cs="宋体"/>
                <w:b/>
                <w:color w:val="auto"/>
                <w:sz w:val="24"/>
                <w:highlight w:val="none"/>
              </w:rPr>
              <w:t>分值</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auto"/>
                <w:kern w:val="0"/>
                <w:sz w:val="24"/>
                <w:highlight w:val="yellow"/>
                <w:lang w:eastAsia="zh-CN"/>
              </w:rPr>
            </w:pPr>
            <w:r>
              <w:rPr>
                <w:rFonts w:hint="eastAsia" w:ascii="宋体" w:hAnsi="宋体" w:cs="宋体"/>
                <w:b/>
                <w:color w:val="auto"/>
                <w:kern w:val="0"/>
                <w:sz w:val="24"/>
                <w:highlight w:val="none"/>
                <w:lang w:eastAsia="zh-CN"/>
              </w:rPr>
              <w:t>自评得分</w:t>
            </w:r>
          </w:p>
        </w:tc>
        <w:tc>
          <w:tcPr>
            <w:tcW w:w="4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
                <w:color w:val="auto"/>
                <w:sz w:val="24"/>
                <w:highlight w:val="none"/>
              </w:rPr>
            </w:pPr>
            <w:r>
              <w:rPr>
                <w:rFonts w:hint="eastAsia" w:ascii="宋体" w:hAnsi="宋体" w:cs="宋体"/>
                <w:b/>
                <w:color w:val="auto"/>
                <w:kern w:val="0"/>
                <w:sz w:val="24"/>
                <w:highlight w:val="none"/>
                <w:lang w:eastAsia="zh-CN"/>
              </w:rPr>
              <w:t>专家评审</w:t>
            </w:r>
            <w:r>
              <w:rPr>
                <w:rFonts w:hint="eastAsia" w:ascii="宋体" w:hAnsi="宋体" w:cs="宋体"/>
                <w:b/>
                <w:color w:val="auto"/>
                <w:kern w:val="0"/>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6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r>
              <w:rPr>
                <w:rFonts w:hint="eastAsia" w:ascii="方正楷体_GBK" w:hAnsi="方正楷体_GBK" w:eastAsia="方正楷体_GBK" w:cs="方正楷体_GBK"/>
                <w:color w:val="auto"/>
                <w:sz w:val="24"/>
                <w:highlight w:val="none"/>
              </w:rPr>
              <w:t>培训场地</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lang w:eastAsia="zh-CN"/>
              </w:rPr>
              <w:t>具有的教学场地面积少于</w:t>
            </w: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lang w:eastAsia="zh-CN"/>
              </w:rPr>
              <w:t>00㎡（含）的得2分；面积</w:t>
            </w: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lang w:eastAsia="zh-CN"/>
              </w:rPr>
              <w:t>0</w:t>
            </w:r>
            <w:r>
              <w:rPr>
                <w:rFonts w:hint="eastAsia" w:ascii="仿宋_GB2312" w:hAnsi="宋体" w:eastAsia="仿宋_GB2312" w:cs="宋体"/>
                <w:color w:val="auto"/>
                <w:sz w:val="24"/>
                <w:highlight w:val="none"/>
                <w:lang w:val="en-US" w:eastAsia="zh-CN"/>
              </w:rPr>
              <w:t>0</w:t>
            </w:r>
            <w:r>
              <w:rPr>
                <w:rFonts w:hint="eastAsia" w:ascii="仿宋_GB2312" w:hAnsi="宋体" w:eastAsia="仿宋_GB2312" w:cs="宋体"/>
                <w:color w:val="auto"/>
                <w:sz w:val="24"/>
                <w:highlight w:val="none"/>
                <w:lang w:eastAsia="zh-CN"/>
              </w:rPr>
              <w:t>㎡（不含）-</w:t>
            </w:r>
            <w:r>
              <w:rPr>
                <w:rFonts w:hint="eastAsia" w:ascii="仿宋_GB2312" w:hAnsi="宋体" w:eastAsia="仿宋_GB2312" w:cs="宋体"/>
                <w:color w:val="auto"/>
                <w:sz w:val="24"/>
                <w:highlight w:val="none"/>
                <w:lang w:val="en-US" w:eastAsia="zh-CN"/>
              </w:rPr>
              <w:t>6</w:t>
            </w:r>
            <w:r>
              <w:rPr>
                <w:rFonts w:hint="eastAsia" w:ascii="仿宋_GB2312" w:hAnsi="宋体" w:eastAsia="仿宋_GB2312" w:cs="宋体"/>
                <w:color w:val="auto"/>
                <w:sz w:val="24"/>
                <w:highlight w:val="none"/>
                <w:lang w:eastAsia="zh-CN"/>
              </w:rPr>
              <w:t>00㎡（含）的得</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lang w:eastAsia="zh-CN"/>
              </w:rPr>
              <w:t>分；面积</w:t>
            </w:r>
            <w:r>
              <w:rPr>
                <w:rFonts w:hint="eastAsia" w:ascii="仿宋_GB2312" w:hAnsi="宋体" w:eastAsia="仿宋_GB2312" w:cs="宋体"/>
                <w:color w:val="auto"/>
                <w:sz w:val="24"/>
                <w:highlight w:val="none"/>
                <w:lang w:val="en-US" w:eastAsia="zh-CN"/>
              </w:rPr>
              <w:t>600</w:t>
            </w:r>
            <w:r>
              <w:rPr>
                <w:rFonts w:hint="eastAsia" w:ascii="仿宋_GB2312" w:hAnsi="宋体" w:eastAsia="仿宋_GB2312" w:cs="宋体"/>
                <w:color w:val="auto"/>
                <w:sz w:val="24"/>
                <w:highlight w:val="none"/>
                <w:lang w:eastAsia="zh-CN"/>
              </w:rPr>
              <w:t>㎡（不含）-</w:t>
            </w:r>
            <w:r>
              <w:rPr>
                <w:rFonts w:hint="eastAsia" w:ascii="仿宋_GB2312" w:hAnsi="宋体" w:eastAsia="仿宋_GB2312" w:cs="宋体"/>
                <w:color w:val="auto"/>
                <w:sz w:val="24"/>
                <w:highlight w:val="none"/>
                <w:lang w:val="en-US" w:eastAsia="zh-CN"/>
              </w:rPr>
              <w:t>10</w:t>
            </w:r>
            <w:r>
              <w:rPr>
                <w:rFonts w:hint="eastAsia" w:ascii="仿宋_GB2312" w:hAnsi="宋体" w:eastAsia="仿宋_GB2312" w:cs="宋体"/>
                <w:color w:val="auto"/>
                <w:sz w:val="24"/>
                <w:highlight w:val="none"/>
                <w:lang w:eastAsia="zh-CN"/>
              </w:rPr>
              <w:t>00㎡（含）的得</w:t>
            </w:r>
            <w:r>
              <w:rPr>
                <w:rFonts w:hint="eastAsia" w:ascii="仿宋_GB2312" w:hAnsi="宋体" w:eastAsia="仿宋_GB2312" w:cs="宋体"/>
                <w:color w:val="auto"/>
                <w:sz w:val="24"/>
                <w:highlight w:val="none"/>
                <w:lang w:val="en-US" w:eastAsia="zh-CN"/>
              </w:rPr>
              <w:t>6</w:t>
            </w:r>
            <w:r>
              <w:rPr>
                <w:rFonts w:hint="eastAsia" w:ascii="仿宋_GB2312" w:hAnsi="宋体" w:eastAsia="仿宋_GB2312" w:cs="宋体"/>
                <w:color w:val="auto"/>
                <w:sz w:val="24"/>
                <w:highlight w:val="none"/>
                <w:lang w:eastAsia="zh-CN"/>
              </w:rPr>
              <w:t>分；</w:t>
            </w:r>
            <w:r>
              <w:rPr>
                <w:rFonts w:hint="eastAsia" w:ascii="仿宋_GB2312" w:hAnsi="宋体" w:eastAsia="仿宋_GB2312" w:cs="宋体"/>
                <w:color w:val="auto"/>
                <w:sz w:val="24"/>
                <w:highlight w:val="none"/>
                <w:lang w:val="en-US" w:eastAsia="zh-CN"/>
              </w:rPr>
              <w:t>1000</w:t>
            </w:r>
            <w:r>
              <w:rPr>
                <w:rFonts w:hint="eastAsia" w:ascii="仿宋_GB2312" w:hAnsi="宋体" w:eastAsia="仿宋_GB2312" w:cs="宋体"/>
                <w:color w:val="auto"/>
                <w:sz w:val="24"/>
                <w:highlight w:val="none"/>
                <w:lang w:eastAsia="zh-CN"/>
              </w:rPr>
              <w:t>㎡（不含）以上的得</w:t>
            </w: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lang w:eastAsia="zh-CN"/>
              </w:rPr>
              <w:t>分。本项最多得</w:t>
            </w:r>
            <w:r>
              <w:rPr>
                <w:rFonts w:hint="eastAsia" w:ascii="仿宋_GB2312" w:hAnsi="宋体" w:eastAsia="仿宋_GB2312" w:cs="宋体"/>
                <w:color w:val="auto"/>
                <w:sz w:val="24"/>
                <w:highlight w:val="none"/>
                <w:lang w:val="en-US" w:eastAsia="zh-CN"/>
              </w:rPr>
              <w:t>8</w:t>
            </w:r>
            <w:r>
              <w:rPr>
                <w:rFonts w:hint="eastAsia" w:ascii="仿宋_GB2312" w:hAnsi="宋体" w:eastAsia="仿宋_GB2312" w:cs="宋体"/>
                <w:color w:val="auto"/>
                <w:sz w:val="24"/>
                <w:highlight w:val="none"/>
                <w:lang w:eastAsia="zh-CN"/>
              </w:rPr>
              <w:t>分。</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none"/>
                <w:lang w:eastAsia="zh-CN"/>
              </w:rPr>
            </w:pPr>
            <w:r>
              <w:rPr>
                <w:rFonts w:hint="eastAsia" w:eastAsia="仿宋_GB2312"/>
                <w:color w:val="auto"/>
                <w:sz w:val="24"/>
                <w:highlight w:val="none"/>
                <w:lang w:val="en-US" w:eastAsia="zh-CN"/>
              </w:rPr>
              <w:t>8</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r>
              <w:rPr>
                <w:rFonts w:hint="eastAsia" w:ascii="方正楷体_GBK" w:hAnsi="方正楷体_GBK" w:eastAsia="方正楷体_GBK" w:cs="方正楷体_GBK"/>
                <w:color w:val="auto"/>
                <w:sz w:val="24"/>
                <w:highlight w:val="none"/>
              </w:rPr>
              <w:t>设备设施</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2.</w:t>
            </w:r>
            <w:r>
              <w:rPr>
                <w:rFonts w:hint="eastAsia" w:ascii="仿宋_GB2312" w:hAnsi="宋体" w:eastAsia="仿宋_GB2312" w:cs="宋体"/>
                <w:color w:val="auto"/>
                <w:sz w:val="24"/>
                <w:highlight w:val="none"/>
                <w:lang w:eastAsia="zh-CN"/>
              </w:rPr>
              <w:t>设备数量、工位满足培训需要，按</w:t>
            </w:r>
            <w:r>
              <w:rPr>
                <w:rFonts w:hint="eastAsia" w:ascii="仿宋_GB2312" w:hAnsi="宋体" w:eastAsia="仿宋_GB2312" w:cs="宋体"/>
                <w:color w:val="auto"/>
                <w:sz w:val="24"/>
                <w:highlight w:val="none"/>
                <w:lang w:val="en-US" w:eastAsia="zh-CN"/>
              </w:rPr>
              <w:t>30名参训学员计算，实训工位达到10套的得2分，每增加10套加2分，本项最多得6分。（需提供相应工位数量照片佐证）</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6</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ind w:firstLine="240" w:firstLineChars="100"/>
              <w:jc w:val="both"/>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lang w:eastAsia="zh-CN"/>
              </w:rPr>
              <w:t>培训监控设备齐全，</w:t>
            </w:r>
            <w:r>
              <w:rPr>
                <w:rFonts w:hint="eastAsia" w:ascii="仿宋_GB2312" w:hAnsi="宋体" w:eastAsia="仿宋_GB2312" w:cs="宋体"/>
                <w:color w:val="auto"/>
                <w:sz w:val="24"/>
                <w:highlight w:val="none"/>
                <w:lang w:val="en-US" w:eastAsia="zh-CN"/>
              </w:rPr>
              <w:t>多媒体教学</w:t>
            </w:r>
            <w:r>
              <w:rPr>
                <w:rFonts w:hint="eastAsia" w:ascii="仿宋_GB2312" w:hAnsi="宋体" w:eastAsia="仿宋_GB2312" w:cs="宋体"/>
                <w:color w:val="auto"/>
                <w:sz w:val="24"/>
                <w:highlight w:val="none"/>
                <w:lang w:eastAsia="zh-CN"/>
              </w:rPr>
              <w:t>辅助设备齐全。</w:t>
            </w:r>
          </w:p>
        </w:tc>
        <w:tc>
          <w:tcPr>
            <w:tcW w:w="384" w:type="pct"/>
            <w:tcBorders>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2</w:t>
            </w:r>
          </w:p>
        </w:tc>
        <w:tc>
          <w:tcPr>
            <w:tcW w:w="433" w:type="pct"/>
            <w:tcBorders>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r>
              <w:rPr>
                <w:rFonts w:hint="eastAsia" w:ascii="方正楷体_GBK" w:hAnsi="方正楷体_GBK" w:eastAsia="方正楷体_GBK" w:cs="方正楷体_GBK"/>
                <w:color w:val="auto"/>
                <w:sz w:val="24"/>
                <w:highlight w:val="none"/>
              </w:rPr>
              <w:t>师资队伍</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宋体" w:eastAsia="仿宋_GB2312" w:cs="宋体"/>
                <w:color w:val="auto"/>
                <w:sz w:val="24"/>
                <w:highlight w:val="none"/>
                <w:lang w:eastAsia="zh-CN"/>
              </w:rPr>
            </w:pP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lang w:eastAsia="zh-CN"/>
              </w:rPr>
              <w:t>具有</w:t>
            </w:r>
            <w:r>
              <w:rPr>
                <w:rFonts w:hint="eastAsia" w:ascii="仿宋_GB2312" w:hAnsi="宋体" w:eastAsia="仿宋_GB2312" w:cs="宋体"/>
                <w:color w:val="auto"/>
                <w:sz w:val="24"/>
                <w:highlight w:val="none"/>
                <w:lang w:val="en-US" w:eastAsia="zh-CN"/>
              </w:rPr>
              <w:t>2名</w:t>
            </w:r>
            <w:r>
              <w:rPr>
                <w:rFonts w:hint="eastAsia" w:ascii="仿宋_GB2312" w:hAnsi="宋体" w:eastAsia="仿宋_GB2312" w:cs="宋体"/>
                <w:color w:val="auto"/>
                <w:sz w:val="24"/>
                <w:highlight w:val="none"/>
                <w:lang w:eastAsia="zh-CN"/>
              </w:rPr>
              <w:t>与申报项目中所列培训专业相匹配的中级及以上职称专职教师得2分，每增加1名与申报项目中所列培训专业相匹配的中级职称专职教师加</w:t>
            </w:r>
            <w:r>
              <w:rPr>
                <w:rFonts w:hint="eastAsia" w:ascii="仿宋_GB2312" w:hAnsi="宋体" w:eastAsia="仿宋_GB2312" w:cs="宋体"/>
                <w:color w:val="auto"/>
                <w:sz w:val="24"/>
                <w:highlight w:val="none"/>
                <w:lang w:val="en-US" w:eastAsia="zh-CN"/>
              </w:rPr>
              <w:t>1</w:t>
            </w:r>
            <w:r>
              <w:rPr>
                <w:rFonts w:hint="eastAsia" w:ascii="仿宋_GB2312" w:hAnsi="宋体" w:eastAsia="仿宋_GB2312" w:cs="宋体"/>
                <w:color w:val="auto"/>
                <w:sz w:val="24"/>
                <w:highlight w:val="none"/>
                <w:lang w:eastAsia="zh-CN"/>
              </w:rPr>
              <w:t>分，每增加1名与申报项目中所列培训专业相匹配的高级及以上职称专职教师加</w:t>
            </w:r>
            <w:r>
              <w:rPr>
                <w:rFonts w:hint="eastAsia" w:ascii="仿宋_GB2312" w:hAnsi="宋体" w:eastAsia="仿宋_GB2312" w:cs="宋体"/>
                <w:color w:val="auto"/>
                <w:sz w:val="24"/>
                <w:highlight w:val="none"/>
                <w:lang w:val="en-US" w:eastAsia="zh-CN"/>
              </w:rPr>
              <w:t>2</w:t>
            </w:r>
            <w:r>
              <w:rPr>
                <w:rFonts w:hint="eastAsia" w:ascii="仿宋_GB2312" w:hAnsi="宋体" w:eastAsia="仿宋_GB2312" w:cs="宋体"/>
                <w:color w:val="auto"/>
                <w:sz w:val="24"/>
                <w:highlight w:val="none"/>
                <w:lang w:eastAsia="zh-CN"/>
              </w:rPr>
              <w:t>分。本项最多得8分。（需提供合同或社保证明）</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none"/>
                <w:lang w:eastAsia="zh-CN"/>
              </w:rPr>
            </w:pPr>
            <w:r>
              <w:rPr>
                <w:rFonts w:hint="eastAsia" w:eastAsia="仿宋_GB2312"/>
                <w:color w:val="auto"/>
                <w:sz w:val="24"/>
                <w:highlight w:val="none"/>
                <w:lang w:val="en-US" w:eastAsia="zh-CN"/>
              </w:rPr>
              <w:t>8</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r>
              <w:rPr>
                <w:rFonts w:hint="eastAsia" w:ascii="方正楷体_GBK" w:hAnsi="方正楷体_GBK" w:eastAsia="方正楷体_GBK" w:cs="方正楷体_GBK"/>
                <w:color w:val="auto"/>
                <w:sz w:val="24"/>
                <w:highlight w:val="none"/>
              </w:rPr>
              <w:t>培训质量</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5.申报项目近三年相关职业（工种）累计承接政府补贴性培训人次数达到200人的得2分，每增加100人加2分，本项最多得8分。</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8</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6.上年度具有一个类似项目业绩的得1分，每增加一个类似项目业绩加1分，本项最多得5分。</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5</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55"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7.</w:t>
            </w:r>
            <w:r>
              <w:rPr>
                <w:rFonts w:hint="eastAsia" w:ascii="仿宋_GB2312" w:hAnsi="宋体" w:eastAsia="仿宋_GB2312" w:cs="宋体"/>
                <w:color w:val="auto"/>
                <w:sz w:val="24"/>
                <w:highlight w:val="none"/>
                <w:lang w:eastAsia="zh-CN"/>
              </w:rPr>
              <w:t>上年度在我市开展所有补贴性就业创业培训结业学员培训平均合格率达到</w:t>
            </w:r>
            <w:r>
              <w:rPr>
                <w:rFonts w:hint="eastAsia" w:ascii="仿宋_GB2312" w:hAnsi="宋体" w:eastAsia="仿宋_GB2312" w:cs="宋体"/>
                <w:color w:val="auto"/>
                <w:sz w:val="24"/>
                <w:highlight w:val="none"/>
                <w:lang w:val="en-US" w:eastAsia="zh-CN"/>
              </w:rPr>
              <w:t>60</w:t>
            </w:r>
            <w:r>
              <w:rPr>
                <w:rFonts w:hint="eastAsia" w:ascii="仿宋_GB2312" w:hAnsi="宋体" w:eastAsia="仿宋_GB2312" w:cs="宋体"/>
                <w:color w:val="auto"/>
                <w:sz w:val="24"/>
                <w:highlight w:val="none"/>
                <w:lang w:eastAsia="zh-CN"/>
              </w:rPr>
              <w:t>%的得</w:t>
            </w:r>
            <w:r>
              <w:rPr>
                <w:rFonts w:hint="eastAsia" w:ascii="仿宋_GB2312" w:hAnsi="宋体" w:eastAsia="仿宋_GB2312" w:cs="宋体"/>
                <w:color w:val="auto"/>
                <w:sz w:val="24"/>
                <w:highlight w:val="none"/>
                <w:lang w:val="en-US" w:eastAsia="zh-CN"/>
              </w:rPr>
              <w:t>2分，培训合格率每增加10%加2分，本项目最多得10分。（需提供上年度所有补贴性就业创业培训补贴申报审批等材料，能体现培训人数、合格人数及合格率）</w:t>
            </w: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kern w:val="0"/>
                <w:sz w:val="24"/>
                <w:highlight w:val="none"/>
                <w:lang w:val="en-US" w:eastAsia="zh-CN"/>
              </w:rPr>
            </w:pPr>
            <w:r>
              <w:rPr>
                <w:rFonts w:hint="eastAsia" w:eastAsia="仿宋_GB2312"/>
                <w:color w:val="auto"/>
                <w:kern w:val="0"/>
                <w:sz w:val="24"/>
                <w:highlight w:val="none"/>
                <w:lang w:val="en-US" w:eastAsia="zh-CN"/>
              </w:rPr>
              <w:t>10</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yellow"/>
                <w:lang w:val="en-US" w:eastAsia="zh-CN"/>
              </w:rPr>
            </w:pPr>
          </w:p>
        </w:tc>
        <w:tc>
          <w:tcPr>
            <w:tcW w:w="4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r>
              <w:rPr>
                <w:rFonts w:hint="eastAsia" w:ascii="方正楷体_GBK" w:hAnsi="方正楷体_GBK" w:eastAsia="方正楷体_GBK" w:cs="方正楷体_GBK"/>
                <w:color w:val="auto"/>
                <w:sz w:val="24"/>
                <w:highlight w:val="none"/>
              </w:rPr>
              <w:t>教学管理</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8.制定2024年全年培训规划</w:t>
            </w:r>
            <w:r>
              <w:rPr>
                <w:rFonts w:hint="eastAsia" w:ascii="仿宋_GB2312" w:hAnsi="宋体" w:eastAsia="仿宋_GB2312" w:cs="宋体"/>
                <w:color w:val="auto"/>
                <w:sz w:val="24"/>
                <w:highlight w:val="none"/>
                <w:lang w:eastAsia="zh-CN"/>
              </w:rPr>
              <w:t>，紧贴德阳产业发展以及市场需求，规划制定合理，大纲具体，操作性强。</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4</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ind w:firstLine="240" w:firstLineChars="100"/>
              <w:jc w:val="both"/>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9.</w:t>
            </w:r>
            <w:r>
              <w:rPr>
                <w:rFonts w:hint="eastAsia" w:ascii="仿宋_GB2312" w:hAnsi="宋体" w:eastAsia="仿宋_GB2312" w:cs="宋体"/>
                <w:color w:val="auto"/>
                <w:sz w:val="24"/>
                <w:highlight w:val="none"/>
                <w:lang w:eastAsia="zh-CN"/>
              </w:rPr>
              <w:t>教材选用符合国家人社部的规定。</w:t>
            </w:r>
          </w:p>
        </w:tc>
        <w:tc>
          <w:tcPr>
            <w:tcW w:w="384" w:type="pct"/>
            <w:tcBorders>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2</w:t>
            </w:r>
          </w:p>
        </w:tc>
        <w:tc>
          <w:tcPr>
            <w:tcW w:w="433" w:type="pct"/>
            <w:tcBorders>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cs="宋体"/>
                <w:color w:val="auto"/>
                <w:sz w:val="24"/>
                <w:highlight w:val="none"/>
                <w:lang w:val="en-US" w:eastAsia="zh-CN"/>
              </w:rPr>
            </w:pPr>
            <w:r>
              <w:rPr>
                <w:rFonts w:hint="eastAsia" w:ascii="方正楷体_GBK" w:hAnsi="方正楷体_GBK" w:eastAsia="方正楷体_GBK" w:cs="方正楷体_GBK"/>
                <w:color w:val="auto"/>
                <w:sz w:val="24"/>
                <w:highlight w:val="none"/>
                <w:lang w:val="en-US" w:eastAsia="zh-CN"/>
              </w:rPr>
              <w:t>生源组织</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10.招生渠道畅通，具有健全的招生机制。</w:t>
            </w: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none"/>
                <w:lang w:eastAsia="zh-CN"/>
              </w:rPr>
            </w:pPr>
            <w:r>
              <w:rPr>
                <w:rFonts w:hint="eastAsia" w:eastAsia="仿宋_GB2312"/>
                <w:color w:val="auto"/>
                <w:sz w:val="24"/>
                <w:highlight w:val="none"/>
                <w:lang w:val="en-US" w:eastAsia="zh-CN"/>
              </w:rPr>
              <w:t>2</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lang w:eastAsia="zh-CN"/>
              </w:rPr>
            </w:pPr>
            <w:r>
              <w:rPr>
                <w:rFonts w:hint="eastAsia" w:ascii="方正楷体_GBK" w:hAnsi="方正楷体_GBK" w:eastAsia="方正楷体_GBK" w:cs="方正楷体_GBK"/>
                <w:color w:val="auto"/>
                <w:sz w:val="24"/>
                <w:highlight w:val="none"/>
              </w:rPr>
              <w:t>就业</w:t>
            </w:r>
            <w:r>
              <w:rPr>
                <w:rFonts w:hint="eastAsia" w:ascii="方正楷体_GBK" w:hAnsi="方正楷体_GBK" w:eastAsia="方正楷体_GBK" w:cs="方正楷体_GBK"/>
                <w:color w:val="auto"/>
                <w:sz w:val="24"/>
                <w:highlight w:val="none"/>
                <w:lang w:eastAsia="zh-CN"/>
              </w:rPr>
              <w:t>服务</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11.上年度在我市开展所有补贴性就业创业培训结业学员在2023年平均就业创业率达30%的得2分，平均就业创业率每增加10%加2分，本项目最多得12分。（需提供佐证资料，能体现培训人数、实现就业人数和就业创业率）</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12</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ind w:firstLine="240" w:firstLineChars="100"/>
              <w:jc w:val="both"/>
              <w:textAlignment w:val="auto"/>
              <w:rPr>
                <w:rFonts w:hint="default"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5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12.培训后就业安置有明确的就业单位和渠道，2023年以来与1家企业建立了用工订单、建立培训就业关系的得1分，每增加1家企业加1分，本项最多得10分。（需提供订单合同等资料）</w:t>
            </w:r>
          </w:p>
        </w:tc>
        <w:tc>
          <w:tcPr>
            <w:tcW w:w="384" w:type="pct"/>
            <w:tcBorders>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10</w:t>
            </w:r>
          </w:p>
        </w:tc>
        <w:tc>
          <w:tcPr>
            <w:tcW w:w="433" w:type="pct"/>
            <w:tcBorders>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ind w:firstLine="240" w:firstLineChars="100"/>
              <w:jc w:val="both"/>
              <w:textAlignment w:val="auto"/>
              <w:rPr>
                <w:rFonts w:hint="default" w:eastAsia="仿宋_GB2312"/>
                <w:color w:val="auto"/>
                <w:sz w:val="24"/>
                <w:highlight w:val="yellow"/>
                <w:lang w:val="en-US" w:eastAsia="zh-CN"/>
              </w:rPr>
            </w:pPr>
          </w:p>
        </w:tc>
        <w:tc>
          <w:tcPr>
            <w:tcW w:w="413" w:type="pct"/>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55"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rPr>
            </w:pPr>
            <w:r>
              <w:rPr>
                <w:rFonts w:hint="eastAsia" w:ascii="方正楷体_GBK" w:hAnsi="方正楷体_GBK" w:eastAsia="方正楷体_GBK" w:cs="方正楷体_GBK"/>
                <w:color w:val="auto"/>
                <w:sz w:val="24"/>
                <w:highlight w:val="none"/>
              </w:rPr>
              <w:t>机构管理</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eastAsia="zh-CN"/>
              </w:rPr>
              <w:t>1</w:t>
            </w: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lang w:eastAsia="zh-CN"/>
              </w:rPr>
              <w:t>建立教学管理、安全管理、应急管理、就业跟踪服务制度（缺1制度扣1分）。</w:t>
            </w:r>
          </w:p>
        </w:tc>
        <w:tc>
          <w:tcPr>
            <w:tcW w:w="384" w:type="pct"/>
            <w:tcBorders>
              <w:top w:val="single" w:color="auto" w:sz="4" w:space="0"/>
              <w:left w:val="single" w:color="auto" w:sz="4" w:space="0"/>
              <w:right w:val="single" w:color="auto" w:sz="4" w:space="0"/>
            </w:tcBorders>
            <w:vAlign w:val="center"/>
          </w:tcPr>
          <w:p>
            <w:pPr>
              <w:keepNext w:val="0"/>
              <w:keepLines w:val="0"/>
              <w:pageBreakBefore w:val="0"/>
              <w:tabs>
                <w:tab w:val="left" w:pos="167"/>
              </w:tabs>
              <w:kinsoku/>
              <w:wordWrap/>
              <w:overflowPunct/>
              <w:topLinePunct w:val="0"/>
              <w:autoSpaceDE/>
              <w:autoSpaceDN/>
              <w:bidi w:val="0"/>
              <w:adjustRightInd/>
              <w:snapToGrid/>
              <w:spacing w:line="320" w:lineRule="exact"/>
              <w:ind w:left="-118" w:leftChars="-56" w:firstLine="120" w:firstLineChars="50"/>
              <w:jc w:val="center"/>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4</w:t>
            </w:r>
          </w:p>
        </w:tc>
        <w:tc>
          <w:tcPr>
            <w:tcW w:w="433" w:type="pct"/>
            <w:tcBorders>
              <w:top w:val="single" w:color="auto" w:sz="4" w:space="0"/>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val="en-US" w:eastAsia="zh-CN"/>
              </w:rPr>
              <w:t>14.</w:t>
            </w:r>
            <w:r>
              <w:rPr>
                <w:rFonts w:hint="eastAsia" w:ascii="仿宋_GB2312" w:hAnsi="宋体" w:eastAsia="仿宋_GB2312" w:cs="宋体"/>
                <w:color w:val="auto"/>
                <w:sz w:val="24"/>
                <w:highlight w:val="none"/>
                <w:lang w:eastAsia="zh-CN"/>
              </w:rPr>
              <w:t>是否开展市场培训需求调查，具备履约能力。</w:t>
            </w:r>
          </w:p>
        </w:tc>
        <w:tc>
          <w:tcPr>
            <w:tcW w:w="384" w:type="pct"/>
            <w:tcBorders>
              <w:left w:val="single" w:color="auto" w:sz="4" w:space="0"/>
              <w:right w:val="single" w:color="auto" w:sz="4" w:space="0"/>
            </w:tcBorders>
            <w:vAlign w:val="center"/>
          </w:tcPr>
          <w:p>
            <w:pPr>
              <w:keepNext w:val="0"/>
              <w:keepLines w:val="0"/>
              <w:pageBreakBefore w:val="0"/>
              <w:tabs>
                <w:tab w:val="left" w:pos="0"/>
              </w:tabs>
              <w:kinsoku/>
              <w:wordWrap/>
              <w:overflowPunct/>
              <w:topLinePunct w:val="0"/>
              <w:autoSpaceDE/>
              <w:autoSpaceDN/>
              <w:bidi w:val="0"/>
              <w:adjustRightInd/>
              <w:snapToGrid/>
              <w:spacing w:line="320" w:lineRule="exact"/>
              <w:ind w:left="25"/>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3</w:t>
            </w:r>
          </w:p>
        </w:tc>
        <w:tc>
          <w:tcPr>
            <w:tcW w:w="433" w:type="pct"/>
            <w:tcBorders>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eastAsia="zh-CN"/>
              </w:rPr>
              <w:t>1</w:t>
            </w:r>
            <w:r>
              <w:rPr>
                <w:rFonts w:hint="eastAsia" w:ascii="仿宋_GB2312" w:hAnsi="宋体" w:eastAsia="仿宋_GB2312" w:cs="宋体"/>
                <w:color w:val="auto"/>
                <w:sz w:val="24"/>
                <w:highlight w:val="none"/>
                <w:lang w:val="en-US" w:eastAsia="zh-CN"/>
              </w:rPr>
              <w:t>5.具有独立档案管理室，建立培训档案管理制度，培训档案制定成册。（需提供照片等佐证资料）</w:t>
            </w:r>
          </w:p>
        </w:tc>
        <w:tc>
          <w:tcPr>
            <w:tcW w:w="384" w:type="pct"/>
            <w:tcBorders>
              <w:left w:val="single" w:color="auto" w:sz="4" w:space="0"/>
              <w:right w:val="single" w:color="auto" w:sz="4" w:space="0"/>
            </w:tcBorders>
            <w:vAlign w:val="center"/>
          </w:tcPr>
          <w:p>
            <w:pPr>
              <w:keepNext w:val="0"/>
              <w:keepLines w:val="0"/>
              <w:pageBreakBefore w:val="0"/>
              <w:tabs>
                <w:tab w:val="left" w:pos="0"/>
              </w:tabs>
              <w:kinsoku/>
              <w:wordWrap/>
              <w:overflowPunct/>
              <w:topLinePunct w:val="0"/>
              <w:autoSpaceDE/>
              <w:autoSpaceDN/>
              <w:bidi w:val="0"/>
              <w:adjustRightInd/>
              <w:snapToGrid/>
              <w:spacing w:line="320" w:lineRule="exact"/>
              <w:ind w:left="25"/>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3</w:t>
            </w:r>
          </w:p>
        </w:tc>
        <w:tc>
          <w:tcPr>
            <w:tcW w:w="433" w:type="pct"/>
            <w:tcBorders>
              <w:left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ind w:firstLine="240" w:firstLineChars="100"/>
              <w:jc w:val="both"/>
              <w:textAlignment w:val="auto"/>
              <w:rPr>
                <w:rFonts w:hint="eastAsia" w:eastAsia="仿宋_GB2312"/>
                <w:color w:val="auto"/>
                <w:sz w:val="24"/>
                <w:highlight w:val="yellow"/>
                <w:lang w:val="en-US" w:eastAsia="zh-CN"/>
              </w:rPr>
            </w:pPr>
          </w:p>
        </w:tc>
        <w:tc>
          <w:tcPr>
            <w:tcW w:w="413" w:type="pct"/>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6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楷体_GBK" w:hAnsi="方正楷体_GBK" w:eastAsia="方正楷体_GBK" w:cs="方正楷体_GBK"/>
                <w:color w:val="auto"/>
                <w:sz w:val="24"/>
                <w:highlight w:val="none"/>
              </w:rPr>
            </w:pP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eastAsia="zh-CN"/>
              </w:rPr>
              <w:t>1</w:t>
            </w:r>
            <w:r>
              <w:rPr>
                <w:rFonts w:hint="eastAsia" w:ascii="仿宋_GB2312" w:hAnsi="宋体" w:eastAsia="仿宋_GB2312" w:cs="宋体"/>
                <w:color w:val="auto"/>
                <w:sz w:val="24"/>
                <w:highlight w:val="none"/>
                <w:lang w:val="en-US" w:eastAsia="zh-CN"/>
              </w:rPr>
              <w:t>6.</w:t>
            </w:r>
            <w:r>
              <w:rPr>
                <w:rFonts w:hint="eastAsia" w:ascii="仿宋_GB2312" w:hAnsi="宋体" w:eastAsia="仿宋_GB2312" w:cs="宋体"/>
                <w:color w:val="auto"/>
                <w:sz w:val="24"/>
                <w:highlight w:val="none"/>
                <w:lang w:eastAsia="zh-CN"/>
              </w:rPr>
              <w:t>针对政府补贴性培训无违规收取学员费用问题。</w:t>
            </w:r>
          </w:p>
        </w:tc>
        <w:tc>
          <w:tcPr>
            <w:tcW w:w="384" w:type="pct"/>
            <w:tcBorders>
              <w:left w:val="single" w:color="auto" w:sz="4" w:space="0"/>
              <w:bottom w:val="single" w:color="auto" w:sz="4" w:space="0"/>
              <w:right w:val="single" w:color="auto" w:sz="4" w:space="0"/>
            </w:tcBorders>
            <w:vAlign w:val="center"/>
          </w:tcPr>
          <w:p>
            <w:pPr>
              <w:keepNext w:val="0"/>
              <w:keepLines w:val="0"/>
              <w:pageBreakBefore w:val="0"/>
              <w:tabs>
                <w:tab w:val="left" w:pos="0"/>
              </w:tabs>
              <w:kinsoku/>
              <w:wordWrap/>
              <w:overflowPunct/>
              <w:topLinePunct w:val="0"/>
              <w:autoSpaceDE/>
              <w:autoSpaceDN/>
              <w:bidi w:val="0"/>
              <w:adjustRightInd/>
              <w:snapToGrid/>
              <w:spacing w:line="320" w:lineRule="exact"/>
              <w:ind w:left="25"/>
              <w:jc w:val="center"/>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3</w:t>
            </w:r>
          </w:p>
        </w:tc>
        <w:tc>
          <w:tcPr>
            <w:tcW w:w="433" w:type="pct"/>
            <w:tcBorders>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eastAsia" w:eastAsia="仿宋_GB2312"/>
                <w:color w:val="auto"/>
                <w:sz w:val="24"/>
                <w:highlight w:val="yellow"/>
                <w:lang w:val="en-US" w:eastAsia="zh-CN"/>
              </w:rPr>
            </w:pPr>
          </w:p>
        </w:tc>
        <w:tc>
          <w:tcPr>
            <w:tcW w:w="413" w:type="pct"/>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楷体_GBK" w:hAnsi="方正楷体_GBK" w:eastAsia="方正楷体_GBK" w:cs="方正楷体_GBK"/>
                <w:color w:val="auto"/>
                <w:sz w:val="24"/>
                <w:highlight w:val="none"/>
                <w:lang w:eastAsia="zh-CN"/>
              </w:rPr>
            </w:pPr>
            <w:r>
              <w:rPr>
                <w:rFonts w:hint="eastAsia" w:ascii="方正楷体_GBK" w:hAnsi="方正楷体_GBK" w:eastAsia="方正楷体_GBK" w:cs="方正楷体_GBK"/>
                <w:color w:val="auto"/>
                <w:sz w:val="24"/>
                <w:highlight w:val="none"/>
              </w:rPr>
              <w:t>培训</w:t>
            </w:r>
            <w:r>
              <w:rPr>
                <w:rFonts w:hint="eastAsia" w:ascii="方正楷体_GBK" w:hAnsi="方正楷体_GBK" w:eastAsia="方正楷体_GBK" w:cs="方正楷体_GBK"/>
                <w:color w:val="auto"/>
                <w:sz w:val="24"/>
                <w:highlight w:val="none"/>
                <w:lang w:eastAsia="zh-CN"/>
              </w:rPr>
              <w:t>管理</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2"/>
              <w:textAlignment w:val="auto"/>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hAnsi="宋体" w:eastAsia="仿宋_GB2312" w:cs="宋体"/>
                <w:color w:val="auto"/>
                <w:sz w:val="24"/>
                <w:highlight w:val="none"/>
                <w:lang w:val="en-US" w:eastAsia="zh-CN"/>
              </w:rPr>
              <w:t>7.培训行为规范</w:t>
            </w:r>
            <w:r>
              <w:rPr>
                <w:rFonts w:hint="eastAsia" w:ascii="仿宋_GB2312" w:hAnsi="宋体" w:eastAsia="仿宋_GB2312" w:cs="宋体"/>
                <w:color w:val="auto"/>
                <w:sz w:val="24"/>
                <w:highlight w:val="none"/>
                <w:lang w:eastAsia="zh-CN"/>
              </w:rPr>
              <w:t>，上年度</w:t>
            </w:r>
            <w:r>
              <w:rPr>
                <w:rFonts w:hint="eastAsia" w:ascii="仿宋_GB2312" w:hAnsi="宋体" w:eastAsia="仿宋_GB2312" w:cs="宋体"/>
                <w:color w:val="auto"/>
                <w:sz w:val="24"/>
                <w:highlight w:val="none"/>
              </w:rPr>
              <w:t>无</w:t>
            </w:r>
            <w:r>
              <w:rPr>
                <w:rFonts w:hint="eastAsia" w:ascii="仿宋_GB2312" w:hAnsi="宋体" w:eastAsia="仿宋_GB2312" w:cs="宋体"/>
                <w:color w:val="auto"/>
                <w:sz w:val="24"/>
                <w:highlight w:val="none"/>
                <w:lang w:eastAsia="zh-CN"/>
              </w:rPr>
              <w:t>任何</w:t>
            </w:r>
            <w:r>
              <w:rPr>
                <w:rFonts w:hint="eastAsia" w:ascii="仿宋_GB2312" w:hAnsi="宋体" w:eastAsia="仿宋_GB2312" w:cs="宋体"/>
                <w:color w:val="auto"/>
                <w:sz w:val="24"/>
                <w:highlight w:val="none"/>
              </w:rPr>
              <w:t>投诉</w:t>
            </w: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10</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yellow"/>
                <w:lang w:val="en-US" w:eastAsia="zh-CN"/>
              </w:rPr>
            </w:pPr>
          </w:p>
        </w:tc>
        <w:tc>
          <w:tcPr>
            <w:tcW w:w="41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合</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计</w:t>
            </w:r>
          </w:p>
        </w:tc>
        <w:tc>
          <w:tcPr>
            <w:tcW w:w="311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2"/>
              <w:textAlignment w:val="auto"/>
              <w:rPr>
                <w:rFonts w:ascii="仿宋_GB2312" w:hAnsi="宋体" w:eastAsia="仿宋_GB2312" w:cs="宋体"/>
                <w:color w:val="auto"/>
                <w:sz w:val="24"/>
                <w:highlight w:val="none"/>
              </w:rPr>
            </w:pP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eastAsia="仿宋_GB2312"/>
                <w:color w:val="auto"/>
                <w:sz w:val="24"/>
                <w:highlight w:val="none"/>
              </w:rPr>
            </w:pPr>
            <w:r>
              <w:rPr>
                <w:rFonts w:eastAsia="仿宋_GB2312"/>
                <w:color w:val="auto"/>
                <w:sz w:val="24"/>
                <w:highlight w:val="none"/>
              </w:rPr>
              <w:t>100</w:t>
            </w:r>
          </w:p>
        </w:tc>
        <w:tc>
          <w:tcPr>
            <w:tcW w:w="4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61"/>
              </w:tabs>
              <w:kinsoku/>
              <w:wordWrap/>
              <w:overflowPunct/>
              <w:topLinePunct w:val="0"/>
              <w:autoSpaceDE/>
              <w:autoSpaceDN/>
              <w:bidi w:val="0"/>
              <w:adjustRightInd/>
              <w:snapToGrid/>
              <w:spacing w:line="320" w:lineRule="exact"/>
              <w:jc w:val="center"/>
              <w:textAlignment w:val="auto"/>
              <w:rPr>
                <w:rFonts w:hint="default" w:eastAsia="仿宋_GB2312"/>
                <w:color w:val="auto"/>
                <w:sz w:val="24"/>
                <w:highlight w:val="yellow"/>
                <w:lang w:val="en-US" w:eastAsia="zh-CN"/>
              </w:rPr>
            </w:pPr>
          </w:p>
        </w:tc>
        <w:tc>
          <w:tcPr>
            <w:tcW w:w="41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宋体" w:eastAsia="仿宋_GB2312"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eastAsia="zh-CN"/>
              </w:rPr>
              <w:t>说明：有资料缺失、与要求不符、数据异常、错误等其他情况的酌情扣分</w:t>
            </w:r>
            <w:r>
              <w:rPr>
                <w:rFonts w:hint="eastAsia" w:ascii="仿宋_GB2312" w:hAnsi="宋体" w:eastAsia="仿宋_GB2312" w:cs="宋体"/>
                <w:color w:val="auto"/>
                <w:sz w:val="24"/>
                <w:highlight w:val="none"/>
                <w:lang w:val="en-US" w:eastAsia="zh-CN"/>
              </w:rPr>
              <w:t>。</w:t>
            </w:r>
          </w:p>
        </w:tc>
      </w:tr>
    </w:tbl>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评审</w:t>
      </w:r>
      <w:r>
        <w:rPr>
          <w:rFonts w:hint="eastAsia" w:ascii="宋体" w:hAnsi="宋体" w:eastAsia="宋体" w:cs="宋体"/>
          <w:b/>
          <w:color w:val="auto"/>
          <w:sz w:val="30"/>
          <w:szCs w:val="30"/>
          <w:highlight w:val="none"/>
          <w:lang w:val="en-US" w:eastAsia="zh-CN"/>
        </w:rPr>
        <w:t>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TFkYjEwNjJjMGM5MmZlYTIwYjY5NjQzMzlkZmYifQ=="/>
  </w:docVars>
  <w:rsids>
    <w:rsidRoot w:val="03E21A12"/>
    <w:rsid w:val="03E2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2024-07-12T08:56:00Z</dcterms:created>
  <dc:creator>Monopath～</dc:creator>
  <cp:lastModifiedBy>Monopath～</cp:lastModifiedBy>
  <dcterms:modified xsi:type="dcterms:W3CDTF">2024-07-12T08:57:30Z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F9DA9ABCC0DA4324A72687D4560BE1B4_11</vt:lpwstr>
  </property>
</Properties>
</file>