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9CD2" w14:textId="77777777" w:rsidR="0080273D" w:rsidRPr="008D0A83" w:rsidRDefault="0080273D" w:rsidP="0080273D">
      <w:pPr>
        <w:widowControl/>
        <w:shd w:val="clear" w:color="auto" w:fill="FFFFFF"/>
        <w:spacing w:before="480" w:after="120" w:line="480" w:lineRule="auto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D0A8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432A0ACB" w14:textId="77777777" w:rsidR="0080273D" w:rsidRPr="008D0A83" w:rsidRDefault="0080273D" w:rsidP="0080273D">
      <w:pPr>
        <w:widowControl/>
        <w:shd w:val="clear" w:color="auto" w:fill="FFFFFF"/>
        <w:spacing w:before="480" w:after="120" w:line="480" w:lineRule="auto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8D0A8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四川省天然水域禁用渔具名录</w:t>
      </w:r>
    </w:p>
    <w:tbl>
      <w:tblPr>
        <w:tblW w:w="135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930"/>
        <w:gridCol w:w="2228"/>
        <w:gridCol w:w="4279"/>
        <w:gridCol w:w="5561"/>
      </w:tblGrid>
      <w:tr w:rsidR="0080273D" w:rsidRPr="00A910D2" w14:paraId="6D3F8392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CD3CE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594F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渔具类别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EC84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3C00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结构说明和作业方式（型和式）</w:t>
            </w:r>
          </w:p>
        </w:tc>
        <w:tc>
          <w:tcPr>
            <w:tcW w:w="5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A0BE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危害性说明</w:t>
            </w:r>
          </w:p>
        </w:tc>
      </w:tr>
      <w:tr w:rsidR="0080273D" w:rsidRPr="00A910D2" w14:paraId="6AE0E982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5D1E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2317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刺网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DF00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所有刺网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054E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主体由网衣和上、下纲构成，是由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若干块网片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连接成长带形的网具。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3004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捕捞强度大，对渔业资源破坏严重。阻挡鱼类洄游，影响河道通航。渔具丢弃、抛弃、遗失数量多，容易造成“幽灵”捕捞。</w:t>
            </w:r>
          </w:p>
        </w:tc>
      </w:tr>
      <w:tr w:rsidR="0080273D" w:rsidRPr="00A910D2" w14:paraId="1CC84EC3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1B2F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B6C3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张网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24C5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所有张网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4973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主体由网身和网囊等构成，定置在水域中作业，利用水流迫使捕捞对象进入网囊。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76DF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捕捞强度大，对渔业资源破坏严重。</w:t>
            </w:r>
          </w:p>
        </w:tc>
      </w:tr>
      <w:tr w:rsidR="0080273D" w:rsidRPr="00A910D2" w14:paraId="70D7ACF3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4B28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1FD6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敷网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3A92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所有敷网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C71D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将网具敷设在水中，等待、诱集或驱赶捕捞对象进入网的上方，然后提升网具达到捕捞目的。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4F5E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对捕捞对象选择性差，对幼鱼资源破坏严重。</w:t>
            </w:r>
          </w:p>
        </w:tc>
      </w:tr>
      <w:tr w:rsidR="0080273D" w:rsidRPr="00A910D2" w14:paraId="03B8E298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E462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520C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围网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9D61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所有围网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785D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主体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由网翼和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网囊构成，采用围捕或结合围张、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围拖等方式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，迫使捕捞对象进入网囊。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77CD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捕捞强度大，对渔业资源破坏严重。</w:t>
            </w:r>
          </w:p>
        </w:tc>
      </w:tr>
      <w:tr w:rsidR="0080273D" w:rsidRPr="00A910D2" w14:paraId="254820CC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A301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49A2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拖网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B7BF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所有拖网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09CE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依靠渔船动力拖曳渔具，在经过水域将捕捞对象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强行拖捕入网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0193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捕捞强度大，对渔业资源破坏严重，破坏底栖生态环境。</w:t>
            </w:r>
          </w:p>
        </w:tc>
      </w:tr>
      <w:tr w:rsidR="0080273D" w:rsidRPr="00A910D2" w14:paraId="4DCE7F99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F505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A286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地拉网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C320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所有地拉网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714D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将网具在近岸水域放入水中，在岸、滩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曳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行起网捞取渔获物。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662C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捕捞对象选择性差，对幼鱼资源破坏严重。</w:t>
            </w:r>
          </w:p>
        </w:tc>
      </w:tr>
      <w:tr w:rsidR="0080273D" w:rsidRPr="00A910D2" w14:paraId="2839B364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F3B7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72DF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陷阱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A21C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所有陷阱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08DA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由带形网衣、网墙、插杆和取鱼部等构成，设置在水中，使捕捞对象受拦截、诱导而陷入。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76A1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捕捞强度大，对渔业资源破坏严重。阻挡鱼类洄游，影响河道通航。</w:t>
            </w:r>
          </w:p>
        </w:tc>
      </w:tr>
      <w:tr w:rsidR="0080273D" w:rsidRPr="00A910D2" w14:paraId="65EB5C4D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BFF2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7EBB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耙刺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A147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所有耙刺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F65D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利用锐利的钩耙箭叉等物直接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刺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捕鱼类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或铲捕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贝类，达到捕捞目的。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11E6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捕捞强度大，对渔业资源破坏严重，存在安全隐患。</w:t>
            </w:r>
          </w:p>
        </w:tc>
      </w:tr>
      <w:tr w:rsidR="0080273D" w:rsidRPr="00A910D2" w14:paraId="496253B9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D536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26EB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笼壶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0F50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所有笼壶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5956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根据捕捞对象习性，设置洞穴状物体或笼具，</w:t>
            </w:r>
            <w:proofErr w:type="gramStart"/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诱</w:t>
            </w:r>
            <w:proofErr w:type="gramEnd"/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其入内而捕获。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19F4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捕捞对象选择性差，对幼鱼资源破坏严重。</w:t>
            </w:r>
          </w:p>
        </w:tc>
      </w:tr>
      <w:tr w:rsidR="0080273D" w:rsidRPr="00A910D2" w14:paraId="5596110E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AEE1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E34E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color w:val="333333"/>
                <w:kern w:val="0"/>
                <w:szCs w:val="21"/>
              </w:rPr>
              <w:t>掩罩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DA97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所有掩罩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8F9F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用网缘有褶边的锥形网具，以抛洒方式从上而下扣罩捕捞对象。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AC83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捕捞强度大，对渔业资源破坏严重。</w:t>
            </w:r>
          </w:p>
        </w:tc>
      </w:tr>
      <w:tr w:rsidR="0080273D" w:rsidRPr="00A910D2" w14:paraId="05AC9705" w14:textId="77777777" w:rsidTr="00EF0AAD">
        <w:trPr>
          <w:trHeight w:val="20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1C66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37ED9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钓具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262C" w14:textId="77777777" w:rsidR="0080273D" w:rsidRPr="00A910D2" w:rsidRDefault="0080273D" w:rsidP="00EF0AAD">
            <w:pPr>
              <w:widowControl/>
              <w:spacing w:line="4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拟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饵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（真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饵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）复钩（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钩尖数3个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及以上）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2992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具有拟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饵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（真</w:t>
            </w:r>
            <w:proofErr w:type="gramStart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饵</w:t>
            </w:r>
            <w:proofErr w:type="gramEnd"/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）复钩，为一轴多钩或多枚单钩组合成的钓钩结构。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99BB" w14:textId="77777777" w:rsidR="0080273D" w:rsidRPr="00A910D2" w:rsidRDefault="0080273D" w:rsidP="00EF0AAD">
            <w:pPr>
              <w:widowControl/>
              <w:spacing w:line="42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10D2">
              <w:rPr>
                <w:rFonts w:ascii="宋体" w:eastAsia="宋体" w:hAnsi="宋体" w:cs="Calibri" w:hint="eastAsia"/>
                <w:kern w:val="0"/>
                <w:szCs w:val="21"/>
              </w:rPr>
              <w:t>钓获效率高，对渔业资源保护造成不利影响。</w:t>
            </w:r>
          </w:p>
        </w:tc>
      </w:tr>
    </w:tbl>
    <w:p w14:paraId="492A4680" w14:textId="77777777" w:rsidR="0080273D" w:rsidRPr="00A910D2" w:rsidRDefault="0080273D" w:rsidP="0080273D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910D2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14:paraId="75DF725D" w14:textId="77777777" w:rsidR="0080273D" w:rsidRPr="00A910D2" w:rsidRDefault="0080273D" w:rsidP="0080273D">
      <w:pPr>
        <w:widowControl/>
        <w:shd w:val="clear" w:color="auto" w:fill="FFFFFF"/>
        <w:jc w:val="left"/>
        <w:rPr>
          <w:rFonts w:ascii="MicrosoftYaHei" w:eastAsia="宋体" w:hAnsi="MicrosoftYaHei" w:cs="宋体" w:hint="eastAsia"/>
          <w:color w:val="000000"/>
          <w:kern w:val="0"/>
          <w:sz w:val="24"/>
          <w:szCs w:val="24"/>
        </w:rPr>
      </w:pPr>
    </w:p>
    <w:p w14:paraId="16620A23" w14:textId="77777777" w:rsidR="00332474" w:rsidRDefault="00332474"/>
    <w:sectPr w:rsidR="00332474" w:rsidSect="008027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2EF9" w14:textId="77777777" w:rsidR="005F4A35" w:rsidRDefault="005F4A35" w:rsidP="0080273D">
      <w:r>
        <w:separator/>
      </w:r>
    </w:p>
  </w:endnote>
  <w:endnote w:type="continuationSeparator" w:id="0">
    <w:p w14:paraId="1147D889" w14:textId="77777777" w:rsidR="005F4A35" w:rsidRDefault="005F4A35" w:rsidP="0080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D6FF" w14:textId="77777777" w:rsidR="005F4A35" w:rsidRDefault="005F4A35" w:rsidP="0080273D">
      <w:r>
        <w:separator/>
      </w:r>
    </w:p>
  </w:footnote>
  <w:footnote w:type="continuationSeparator" w:id="0">
    <w:p w14:paraId="48A7DD50" w14:textId="77777777" w:rsidR="005F4A35" w:rsidRDefault="005F4A35" w:rsidP="0080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7"/>
    <w:rsid w:val="002A04C7"/>
    <w:rsid w:val="00332474"/>
    <w:rsid w:val="00391B94"/>
    <w:rsid w:val="005F4A35"/>
    <w:rsid w:val="0080273D"/>
    <w:rsid w:val="008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888203-A787-4BFC-8E0E-05D4A192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4</cp:revision>
  <dcterms:created xsi:type="dcterms:W3CDTF">2022-05-31T00:48:00Z</dcterms:created>
  <dcterms:modified xsi:type="dcterms:W3CDTF">2022-05-31T00:51:00Z</dcterms:modified>
</cp:coreProperties>
</file>